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A7D" w:rsidRPr="00557165" w:rsidRDefault="00F94FD1" w:rsidP="001F5A7D">
      <w:pPr>
        <w:rPr>
          <w:sz w:val="272"/>
          <w:szCs w:val="272"/>
        </w:rPr>
      </w:pPr>
      <w:r>
        <w:rPr>
          <w:b/>
          <w:noProof/>
          <w:color w:val="06038D"/>
          <w:lang w:eastAsia="fr-FR"/>
        </w:rPr>
        <w:drawing>
          <wp:anchor distT="0" distB="0" distL="114300" distR="114300" simplePos="0" relativeHeight="251682816" behindDoc="0" locked="0" layoutInCell="1" allowOverlap="1">
            <wp:simplePos x="0" y="0"/>
            <wp:positionH relativeFrom="page">
              <wp:posOffset>-67945</wp:posOffset>
            </wp:positionH>
            <wp:positionV relativeFrom="paragraph">
              <wp:posOffset>-882963</wp:posOffset>
            </wp:positionV>
            <wp:extent cx="7981315" cy="3728077"/>
            <wp:effectExtent l="0" t="0" r="635" b="63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to-pagedegarde2022.jpg"/>
                    <pic:cNvPicPr/>
                  </pic:nvPicPr>
                  <pic:blipFill rotWithShape="1">
                    <a:blip r:embed="rId8" cstate="print">
                      <a:grayscl/>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a:ext>
                      </a:extLst>
                    </a:blip>
                    <a:srcRect l="1724" t="15712" b="15426"/>
                    <a:stretch/>
                  </pic:blipFill>
                  <pic:spPr bwMode="auto">
                    <a:xfrm>
                      <a:off x="0" y="0"/>
                      <a:ext cx="7981315" cy="3728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165">
        <w:rPr>
          <w:b/>
          <w:noProof/>
          <w:color w:val="06038D"/>
          <w:lang w:eastAsia="fr-FR"/>
        </w:rPr>
        <mc:AlternateContent>
          <mc:Choice Requires="wps">
            <w:drawing>
              <wp:anchor distT="45720" distB="45720" distL="114300" distR="114300" simplePos="0" relativeHeight="251681792" behindDoc="0" locked="0" layoutInCell="1" allowOverlap="1" wp14:anchorId="0A26C4BB" wp14:editId="0C55F5CE">
                <wp:simplePos x="0" y="0"/>
                <wp:positionH relativeFrom="page">
                  <wp:posOffset>13648</wp:posOffset>
                </wp:positionH>
                <wp:positionV relativeFrom="paragraph">
                  <wp:posOffset>2703214</wp:posOffset>
                </wp:positionV>
                <wp:extent cx="8020050" cy="7184617"/>
                <wp:effectExtent l="0" t="0" r="0" b="0"/>
                <wp:wrapNone/>
                <wp:docPr id="4" name="Zone de texte 2" descr="Série de retour d'expérience, publiée par la Division de la protection et de la réduction des risques d'Humanité &amp; Inclusion, en Novembre 2022. Publié avec le projet Making It Work (MIW). " title="Leadership des femmes handicapées : stratégies de lutte contre les violences en Afrique de l'Oue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7184617"/>
                        </a:xfrm>
                        <a:prstGeom prst="rect">
                          <a:avLst/>
                        </a:prstGeom>
                        <a:solidFill>
                          <a:srgbClr val="00B2A9"/>
                        </a:solidFill>
                        <a:ln w="9525">
                          <a:noFill/>
                          <a:miter lim="800000"/>
                          <a:headEnd/>
                          <a:tailEnd/>
                        </a:ln>
                      </wps:spPr>
                      <wps:txbx>
                        <w:txbxContent>
                          <w:p w:rsidR="0069743C" w:rsidRDefault="0069743C" w:rsidP="001F5A7D">
                            <w:pPr>
                              <w:ind w:left="1134" w:right="1134"/>
                              <w:rPr>
                                <w:noProof/>
                              </w:rPr>
                            </w:pPr>
                            <w:r>
                              <w:br/>
                            </w:r>
                            <w:r>
                              <w:rPr>
                                <w:noProof/>
                                <w:lang w:eastAsia="fr-FR"/>
                              </w:rPr>
                              <w:drawing>
                                <wp:inline distT="0" distB="0" distL="0" distR="0" wp14:anchorId="120FB70E" wp14:editId="7FEE5AE4">
                                  <wp:extent cx="514350" cy="543560"/>
                                  <wp:effectExtent l="0" t="0" r="0" b="8890"/>
                                  <wp:docPr id="22" name="image2.png" descr="Logo made of bars piled up. Logo fait de barres empilées. " title="Logo Retour d'expérience"/>
                                  <wp:cNvGraphicFramePr/>
                                  <a:graphic xmlns:a="http://schemas.openxmlformats.org/drawingml/2006/main">
                                    <a:graphicData uri="http://schemas.openxmlformats.org/drawingml/2006/picture">
                                      <pic:pic xmlns:pic="http://schemas.openxmlformats.org/drawingml/2006/picture">
                                        <pic:nvPicPr>
                                          <pic:cNvPr id="46" name="image2.png" descr="Logo made of bars piled up. " title="Logo Lessons learned"/>
                                          <pic:cNvPicPr/>
                                        </pic:nvPicPr>
                                        <pic:blipFill>
                                          <a:blip r:embed="rId10">
                                            <a:clrChange>
                                              <a:clrFrom>
                                                <a:srgbClr val="FFFFFF"/>
                                              </a:clrFrom>
                                              <a:clrTo>
                                                <a:srgbClr val="FFFFFF">
                                                  <a:alpha val="0"/>
                                                </a:srgbClr>
                                              </a:clrTo>
                                            </a:clrChange>
                                            <a:biLevel thresh="25000"/>
                                          </a:blip>
                                          <a:srcRect/>
                                          <a:stretch>
                                            <a:fillRect/>
                                          </a:stretch>
                                        </pic:blipFill>
                                        <pic:spPr>
                                          <a:xfrm>
                                            <a:off x="0" y="0"/>
                                            <a:ext cx="514350" cy="543560"/>
                                          </a:xfrm>
                                          <a:prstGeom prst="rect">
                                            <a:avLst/>
                                          </a:prstGeom>
                                          <a:ln/>
                                        </pic:spPr>
                                      </pic:pic>
                                    </a:graphicData>
                                  </a:graphic>
                                </wp:inline>
                              </w:drawing>
                            </w:r>
                          </w:p>
                          <w:p w:rsidR="0069743C" w:rsidRPr="008913EE" w:rsidRDefault="0069743C" w:rsidP="001F5A7D">
                            <w:pPr>
                              <w:ind w:left="1134" w:right="1134"/>
                              <w:rPr>
                                <w:b/>
                                <w:color w:val="FFFFFF" w:themeColor="background1"/>
                              </w:rPr>
                            </w:pPr>
                            <w:r>
                              <w:rPr>
                                <w:b/>
                                <w:color w:val="FFFFFF" w:themeColor="background1"/>
                              </w:rPr>
                              <w:t>Retour d’expérience</w:t>
                            </w:r>
                          </w:p>
                          <w:p w:rsidR="0069743C" w:rsidRDefault="0069743C" w:rsidP="001F5A7D">
                            <w:pPr>
                              <w:spacing w:before="1440" w:after="60"/>
                              <w:ind w:left="1134" w:right="1134"/>
                              <w:rPr>
                                <w:b/>
                                <w:color w:val="FFFFFF" w:themeColor="background1"/>
                                <w:sz w:val="36"/>
                              </w:rPr>
                            </w:pPr>
                            <w:r>
                              <w:pict>
                                <v:rect id="_x0000_i1026" style="width:186.1pt;height:1.5pt" o:hrpct="370" o:hrstd="t" o:hrnoshade="t" o:hr="t" fillcolor="white [3212]" stroked="f"/>
                              </w:pict>
                            </w:r>
                          </w:p>
                          <w:p w:rsidR="0069743C" w:rsidRDefault="0069743C" w:rsidP="00727260">
                            <w:pPr>
                              <w:spacing w:before="360" w:after="360"/>
                              <w:ind w:left="1134" w:right="1134"/>
                              <w:rPr>
                                <w:b/>
                                <w:color w:val="FFFFFF" w:themeColor="background1"/>
                                <w:sz w:val="36"/>
                              </w:rPr>
                            </w:pPr>
                            <w:r w:rsidRPr="001F5A7D">
                              <w:rPr>
                                <w:b/>
                                <w:color w:val="FFFFFF" w:themeColor="background1"/>
                                <w:sz w:val="36"/>
                              </w:rPr>
                              <w:t>Leadership des femmes handicapées : stratégies de lutte contre les violences en Afrique de l’Ouest</w:t>
                            </w:r>
                          </w:p>
                          <w:p w:rsidR="0069743C" w:rsidRDefault="0069743C" w:rsidP="00727260">
                            <w:pPr>
                              <w:spacing w:before="360" w:after="360"/>
                              <w:ind w:left="1134" w:right="1134"/>
                              <w:rPr>
                                <w:b/>
                                <w:color w:val="FFFFFF" w:themeColor="background1"/>
                                <w:sz w:val="36"/>
                              </w:rPr>
                            </w:pPr>
                            <w:r>
                              <w:pict>
                                <v:rect id="_x0000_i1028" style="width:186.1pt;height:1.5pt" o:hrpct="370" o:hrstd="t" o:hrnoshade="t" o:hr="t" fillcolor="white [3212]" stroked="f"/>
                              </w:pict>
                            </w:r>
                          </w:p>
                          <w:p w:rsidR="0069743C" w:rsidRDefault="0069743C" w:rsidP="00727260">
                            <w:pPr>
                              <w:spacing w:after="0"/>
                              <w:ind w:left="1134" w:right="1134"/>
                              <w:rPr>
                                <w:b/>
                                <w:color w:val="FFFFFF" w:themeColor="background1"/>
                              </w:rPr>
                            </w:pPr>
                            <w:r>
                              <w:rPr>
                                <w:b/>
                                <w:color w:val="FFFFFF" w:themeColor="background1"/>
                              </w:rPr>
                              <w:t>Direction de la protection et de la réduction des risques</w:t>
                            </w:r>
                          </w:p>
                          <w:p w:rsidR="0069743C" w:rsidRDefault="0069743C" w:rsidP="00727260">
                            <w:pPr>
                              <w:spacing w:after="0"/>
                              <w:ind w:left="1134" w:right="1134"/>
                              <w:rPr>
                                <w:b/>
                                <w:color w:val="FFFFFF" w:themeColor="background1"/>
                              </w:rPr>
                            </w:pPr>
                            <w:r>
                              <w:rPr>
                                <w:b/>
                                <w:color w:val="FFFFFF" w:themeColor="background1"/>
                              </w:rPr>
                              <w:t>Novembre 2022</w:t>
                            </w:r>
                          </w:p>
                          <w:p w:rsidR="0069743C" w:rsidRPr="008913EE" w:rsidRDefault="0069743C" w:rsidP="001F5A7D">
                            <w:pPr>
                              <w:ind w:left="1134" w:right="1134"/>
                              <w:rPr>
                                <w:b/>
                                <w:color w:val="FFFFFF" w:themeColor="background1"/>
                              </w:rPr>
                            </w:pPr>
                          </w:p>
                          <w:p w:rsidR="0069743C" w:rsidRDefault="0069743C" w:rsidP="00727260">
                            <w:pPr>
                              <w:spacing w:before="600"/>
                              <w:ind w:left="1134" w:right="1134"/>
                              <w:jc w:val="right"/>
                              <w:rPr>
                                <w:b/>
                                <w:color w:val="FFFFFF" w:themeColor="background1"/>
                                <w:sz w:val="28"/>
                              </w:rPr>
                            </w:pPr>
                            <w:r>
                              <w:rPr>
                                <w:noProof/>
                                <w:lang w:eastAsia="fr-FR"/>
                              </w:rPr>
                              <w:drawing>
                                <wp:inline distT="0" distB="0" distL="0" distR="0" wp14:anchorId="65128D70" wp14:editId="1DB9E346">
                                  <wp:extent cx="1295400" cy="697865"/>
                                  <wp:effectExtent l="0" t="0" r="0" b="6985"/>
                                  <wp:docPr id="25" name="Image 25" descr="Logo Making It Work, avec le nom 'Making It Work' et 2 engrenage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r>
                              <w:rPr>
                                <w:b/>
                                <w:i/>
                                <w:color w:val="FF0000"/>
                                <w:sz w:val="28"/>
                              </w:rPr>
                              <w:t xml:space="preserve">   </w:t>
                            </w:r>
                            <w:r>
                              <w:rPr>
                                <w:noProof/>
                                <w:lang w:eastAsia="fr-FR"/>
                              </w:rPr>
                              <w:t xml:space="preserve"> </w:t>
                            </w:r>
                            <w:r>
                              <w:rPr>
                                <w:noProof/>
                                <w:lang w:eastAsia="fr-FR"/>
                              </w:rPr>
                              <w:drawing>
                                <wp:inline distT="0" distB="0" distL="0" distR="0" wp14:anchorId="4D61769C" wp14:editId="2F100FE5">
                                  <wp:extent cx="723265" cy="911860"/>
                                  <wp:effectExtent l="0" t="0" r="0" b="0"/>
                                  <wp:docPr id="27" name="Image 27" descr="Logo Humanité et Inclusion, ave cles lettres H et I, ressemblant à une main disant un &quot;Salut !&quot; et aussi une main qui dit stop. " title="Logo de HI Humanité et inclusion"/>
                                  <wp:cNvGraphicFramePr/>
                                  <a:graphic xmlns:a="http://schemas.openxmlformats.org/drawingml/2006/main">
                                    <a:graphicData uri="http://schemas.openxmlformats.org/drawingml/2006/picture">
                                      <pic:pic xmlns:pic="http://schemas.openxmlformats.org/drawingml/2006/picture">
                                        <pic:nvPicPr>
                                          <pic:cNvPr id="17" name="Image 17" descr="Logo HI, a symbol with the letters H and I looking like a welcoming hand that says hi and also a hand that stays stop. " title="Logo of HI humanity and inclusion"/>
                                          <pic:cNvPicPr/>
                                        </pic:nvPicPr>
                                        <pic:blipFill>
                                          <a:blip r:embed="rId12" cstate="print">
                                            <a:extLst>
                                              <a:ext uri="{BEBA8EAE-BF5A-486C-A8C5-ECC9F3942E4B}">
                                                <a14:imgProps xmlns:a14="http://schemas.microsoft.com/office/drawing/2010/main">
                                                  <a14:imgLayer r:embed="rId13">
                                                    <a14:imgEffect>
                                                      <a14:colorTemperature colorTemp="6300"/>
                                                    </a14:imgEffect>
                                                  </a14:imgLayer>
                                                </a14:imgProps>
                                              </a:ext>
                                              <a:ext uri="{28A0092B-C50C-407E-A947-70E740481C1C}">
                                                <a14:useLocalDpi xmlns:a14="http://schemas.microsoft.com/office/drawing/2010/main" val="0"/>
                                              </a:ext>
                                            </a:extLst>
                                          </a:blip>
                                          <a:stretch>
                                            <a:fillRect/>
                                          </a:stretch>
                                        </pic:blipFill>
                                        <pic:spPr>
                                          <a:xfrm>
                                            <a:off x="0" y="0"/>
                                            <a:ext cx="723265" cy="911860"/>
                                          </a:xfrm>
                                          <a:prstGeom prst="rect">
                                            <a:avLst/>
                                          </a:prstGeom>
                                        </pic:spPr>
                                      </pic:pic>
                                    </a:graphicData>
                                  </a:graphic>
                                </wp:inline>
                              </w:drawing>
                            </w:r>
                            <w:r w:rsidRPr="00375725">
                              <w:rPr>
                                <w:b/>
                                <w:color w:val="FFFFFF" w:themeColor="background1"/>
                                <w:sz w:val="28"/>
                              </w:rPr>
                              <w:t xml:space="preserve"> </w:t>
                            </w:r>
                          </w:p>
                          <w:p w:rsidR="0069743C" w:rsidRDefault="0069743C" w:rsidP="00375725">
                            <w:pPr>
                              <w:spacing w:before="120"/>
                              <w:ind w:left="1134" w:right="1134"/>
                              <w:rPr>
                                <w:b/>
                                <w:color w:val="FFFFFF" w:themeColor="background1"/>
                                <w:sz w:val="28"/>
                              </w:rPr>
                            </w:pPr>
                            <w:r>
                              <w:rPr>
                                <w:b/>
                                <w:color w:val="FFFFFF" w:themeColor="background1"/>
                                <w:sz w:val="28"/>
                              </w:rPr>
                              <w:t>EXP l 19</w:t>
                            </w:r>
                          </w:p>
                          <w:p w:rsidR="0069743C" w:rsidRPr="008913EE" w:rsidRDefault="0069743C" w:rsidP="00375725">
                            <w:pPr>
                              <w:spacing w:before="120"/>
                              <w:ind w:left="1134" w:right="113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6C4BB" id="_x0000_t202" coordsize="21600,21600" o:spt="202" path="m,l,21600r21600,l21600,xe">
                <v:stroke joinstyle="miter"/>
                <v:path gradientshapeok="t" o:connecttype="rect"/>
              </v:shapetype>
              <v:shape id="Zone de texte 2" o:spid="_x0000_s1026" type="#_x0000_t202" alt="Titre : Leadership des femmes handicapées : stratégies de lutte contre les violences en Afrique de l'Ouest - Description : Série de retour d'expérience, publiée par la Division de la protection et de la réduction des risques d'Humanité &amp; Inclusion, en Novembre 2022. Publié avec le projet Making It Work (MIW). " style="position:absolute;margin-left:1.05pt;margin-top:212.85pt;width:631.5pt;height:565.7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" fillcolor="#00b2a9" stroked="f">
                <v:textbox>
                  <w:txbxContent>
                    <w:p w:rsidR="0069743C" w:rsidRDefault="0069743C" w:rsidP="001F5A7D">
                      <w:pPr>
                        <w:ind w:left="1134" w:right="1134"/>
                        <w:rPr>
                          <w:noProof/>
                        </w:rPr>
                      </w:pPr>
                      <w:r>
                        <w:br/>
                      </w:r>
                      <w:r>
                        <w:rPr>
                          <w:noProof/>
                          <w:lang w:eastAsia="fr-FR"/>
                        </w:rPr>
                        <w:drawing>
                          <wp:inline distT="0" distB="0" distL="0" distR="0" wp14:anchorId="120FB70E" wp14:editId="7FEE5AE4">
                            <wp:extent cx="514350" cy="543560"/>
                            <wp:effectExtent l="0" t="0" r="0" b="8890"/>
                            <wp:docPr id="22" name="image2.png" descr="Logo made of bars piled up. Logo fait de barres empilées. " title="Logo Retour d'expérience"/>
                            <wp:cNvGraphicFramePr/>
                            <a:graphic xmlns:a="http://schemas.openxmlformats.org/drawingml/2006/main">
                              <a:graphicData uri="http://schemas.openxmlformats.org/drawingml/2006/picture">
                                <pic:pic xmlns:pic="http://schemas.openxmlformats.org/drawingml/2006/picture">
                                  <pic:nvPicPr>
                                    <pic:cNvPr id="46" name="image2.png" descr="Logo made of bars piled up. " title="Logo Lessons learned"/>
                                    <pic:cNvPicPr/>
                                  </pic:nvPicPr>
                                  <pic:blipFill>
                                    <a:blip r:embed="rId10">
                                      <a:clrChange>
                                        <a:clrFrom>
                                          <a:srgbClr val="FFFFFF"/>
                                        </a:clrFrom>
                                        <a:clrTo>
                                          <a:srgbClr val="FFFFFF">
                                            <a:alpha val="0"/>
                                          </a:srgbClr>
                                        </a:clrTo>
                                      </a:clrChange>
                                      <a:biLevel thresh="25000"/>
                                    </a:blip>
                                    <a:srcRect/>
                                    <a:stretch>
                                      <a:fillRect/>
                                    </a:stretch>
                                  </pic:blipFill>
                                  <pic:spPr>
                                    <a:xfrm>
                                      <a:off x="0" y="0"/>
                                      <a:ext cx="514350" cy="543560"/>
                                    </a:xfrm>
                                    <a:prstGeom prst="rect">
                                      <a:avLst/>
                                    </a:prstGeom>
                                    <a:ln/>
                                  </pic:spPr>
                                </pic:pic>
                              </a:graphicData>
                            </a:graphic>
                          </wp:inline>
                        </w:drawing>
                      </w:r>
                    </w:p>
                    <w:p w:rsidR="0069743C" w:rsidRPr="008913EE" w:rsidRDefault="0069743C" w:rsidP="001F5A7D">
                      <w:pPr>
                        <w:ind w:left="1134" w:right="1134"/>
                        <w:rPr>
                          <w:b/>
                          <w:color w:val="FFFFFF" w:themeColor="background1"/>
                        </w:rPr>
                      </w:pPr>
                      <w:r>
                        <w:rPr>
                          <w:b/>
                          <w:color w:val="FFFFFF" w:themeColor="background1"/>
                        </w:rPr>
                        <w:t>Retour d’expérience</w:t>
                      </w:r>
                    </w:p>
                    <w:p w:rsidR="0069743C" w:rsidRDefault="0069743C" w:rsidP="001F5A7D">
                      <w:pPr>
                        <w:spacing w:before="1440" w:after="60"/>
                        <w:ind w:left="1134" w:right="1134"/>
                        <w:rPr>
                          <w:b/>
                          <w:color w:val="FFFFFF" w:themeColor="background1"/>
                          <w:sz w:val="36"/>
                        </w:rPr>
                      </w:pPr>
                      <w:r>
                        <w:pict>
                          <v:rect id="_x0000_i1026" style="width:186.1pt;height:1.5pt" o:hrpct="370" o:hrstd="t" o:hrnoshade="t" o:hr="t" fillcolor="white [3212]" stroked="f"/>
                        </w:pict>
                      </w:r>
                    </w:p>
                    <w:p w:rsidR="0069743C" w:rsidRDefault="0069743C" w:rsidP="00727260">
                      <w:pPr>
                        <w:spacing w:before="360" w:after="360"/>
                        <w:ind w:left="1134" w:right="1134"/>
                        <w:rPr>
                          <w:b/>
                          <w:color w:val="FFFFFF" w:themeColor="background1"/>
                          <w:sz w:val="36"/>
                        </w:rPr>
                      </w:pPr>
                      <w:r w:rsidRPr="001F5A7D">
                        <w:rPr>
                          <w:b/>
                          <w:color w:val="FFFFFF" w:themeColor="background1"/>
                          <w:sz w:val="36"/>
                        </w:rPr>
                        <w:t>Leadership des femmes handicapées : stratégies de lutte contre les violences en Afrique de l’Ouest</w:t>
                      </w:r>
                    </w:p>
                    <w:p w:rsidR="0069743C" w:rsidRDefault="0069743C" w:rsidP="00727260">
                      <w:pPr>
                        <w:spacing w:before="360" w:after="360"/>
                        <w:ind w:left="1134" w:right="1134"/>
                        <w:rPr>
                          <w:b/>
                          <w:color w:val="FFFFFF" w:themeColor="background1"/>
                          <w:sz w:val="36"/>
                        </w:rPr>
                      </w:pPr>
                      <w:r>
                        <w:pict>
                          <v:rect id="_x0000_i1028" style="width:186.1pt;height:1.5pt" o:hrpct="370" o:hrstd="t" o:hrnoshade="t" o:hr="t" fillcolor="white [3212]" stroked="f"/>
                        </w:pict>
                      </w:r>
                    </w:p>
                    <w:p w:rsidR="0069743C" w:rsidRDefault="0069743C" w:rsidP="00727260">
                      <w:pPr>
                        <w:spacing w:after="0"/>
                        <w:ind w:left="1134" w:right="1134"/>
                        <w:rPr>
                          <w:b/>
                          <w:color w:val="FFFFFF" w:themeColor="background1"/>
                        </w:rPr>
                      </w:pPr>
                      <w:r>
                        <w:rPr>
                          <w:b/>
                          <w:color w:val="FFFFFF" w:themeColor="background1"/>
                        </w:rPr>
                        <w:t>Direction de la protection et de la réduction des risques</w:t>
                      </w:r>
                    </w:p>
                    <w:p w:rsidR="0069743C" w:rsidRDefault="0069743C" w:rsidP="00727260">
                      <w:pPr>
                        <w:spacing w:after="0"/>
                        <w:ind w:left="1134" w:right="1134"/>
                        <w:rPr>
                          <w:b/>
                          <w:color w:val="FFFFFF" w:themeColor="background1"/>
                        </w:rPr>
                      </w:pPr>
                      <w:r>
                        <w:rPr>
                          <w:b/>
                          <w:color w:val="FFFFFF" w:themeColor="background1"/>
                        </w:rPr>
                        <w:t>Novembre 2022</w:t>
                      </w:r>
                    </w:p>
                    <w:p w:rsidR="0069743C" w:rsidRPr="008913EE" w:rsidRDefault="0069743C" w:rsidP="001F5A7D">
                      <w:pPr>
                        <w:ind w:left="1134" w:right="1134"/>
                        <w:rPr>
                          <w:b/>
                          <w:color w:val="FFFFFF" w:themeColor="background1"/>
                        </w:rPr>
                      </w:pPr>
                    </w:p>
                    <w:p w:rsidR="0069743C" w:rsidRDefault="0069743C" w:rsidP="00727260">
                      <w:pPr>
                        <w:spacing w:before="600"/>
                        <w:ind w:left="1134" w:right="1134"/>
                        <w:jc w:val="right"/>
                        <w:rPr>
                          <w:b/>
                          <w:color w:val="FFFFFF" w:themeColor="background1"/>
                          <w:sz w:val="28"/>
                        </w:rPr>
                      </w:pPr>
                      <w:r>
                        <w:rPr>
                          <w:noProof/>
                          <w:lang w:eastAsia="fr-FR"/>
                        </w:rPr>
                        <w:drawing>
                          <wp:inline distT="0" distB="0" distL="0" distR="0" wp14:anchorId="65128D70" wp14:editId="1DB9E346">
                            <wp:extent cx="1295400" cy="697865"/>
                            <wp:effectExtent l="0" t="0" r="0" b="6985"/>
                            <wp:docPr id="25" name="Image 25" descr="Logo Making It Work, avec le nom 'Making It Work' et 2 engrenage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r>
                        <w:rPr>
                          <w:b/>
                          <w:i/>
                          <w:color w:val="FF0000"/>
                          <w:sz w:val="28"/>
                        </w:rPr>
                        <w:t xml:space="preserve">   </w:t>
                      </w:r>
                      <w:r>
                        <w:rPr>
                          <w:noProof/>
                          <w:lang w:eastAsia="fr-FR"/>
                        </w:rPr>
                        <w:t xml:space="preserve"> </w:t>
                      </w:r>
                      <w:r>
                        <w:rPr>
                          <w:noProof/>
                          <w:lang w:eastAsia="fr-FR"/>
                        </w:rPr>
                        <w:drawing>
                          <wp:inline distT="0" distB="0" distL="0" distR="0" wp14:anchorId="4D61769C" wp14:editId="2F100FE5">
                            <wp:extent cx="723265" cy="911860"/>
                            <wp:effectExtent l="0" t="0" r="0" b="0"/>
                            <wp:docPr id="27" name="Image 27" descr="Logo Humanité et Inclusion, ave cles lettres H et I, ressemblant à une main disant un &quot;Salut !&quot; et aussi une main qui dit stop. " title="Logo de HI Humanité et inclusion"/>
                            <wp:cNvGraphicFramePr/>
                            <a:graphic xmlns:a="http://schemas.openxmlformats.org/drawingml/2006/main">
                              <a:graphicData uri="http://schemas.openxmlformats.org/drawingml/2006/picture">
                                <pic:pic xmlns:pic="http://schemas.openxmlformats.org/drawingml/2006/picture">
                                  <pic:nvPicPr>
                                    <pic:cNvPr id="17" name="Image 17" descr="Logo HI, a symbol with the letters H and I looking like a welcoming hand that says hi and also a hand that stays stop. " title="Logo of HI humanity and inclusion"/>
                                    <pic:cNvPicPr/>
                                  </pic:nvPicPr>
                                  <pic:blipFill>
                                    <a:blip r:embed="rId12" cstate="print">
                                      <a:extLst>
                                        <a:ext uri="{BEBA8EAE-BF5A-486C-A8C5-ECC9F3942E4B}">
                                          <a14:imgProps xmlns:a14="http://schemas.microsoft.com/office/drawing/2010/main">
                                            <a14:imgLayer r:embed="rId13">
                                              <a14:imgEffect>
                                                <a14:colorTemperature colorTemp="6300"/>
                                              </a14:imgEffect>
                                            </a14:imgLayer>
                                          </a14:imgProps>
                                        </a:ext>
                                        <a:ext uri="{28A0092B-C50C-407E-A947-70E740481C1C}">
                                          <a14:useLocalDpi xmlns:a14="http://schemas.microsoft.com/office/drawing/2010/main" val="0"/>
                                        </a:ext>
                                      </a:extLst>
                                    </a:blip>
                                    <a:stretch>
                                      <a:fillRect/>
                                    </a:stretch>
                                  </pic:blipFill>
                                  <pic:spPr>
                                    <a:xfrm>
                                      <a:off x="0" y="0"/>
                                      <a:ext cx="723265" cy="911860"/>
                                    </a:xfrm>
                                    <a:prstGeom prst="rect">
                                      <a:avLst/>
                                    </a:prstGeom>
                                  </pic:spPr>
                                </pic:pic>
                              </a:graphicData>
                            </a:graphic>
                          </wp:inline>
                        </w:drawing>
                      </w:r>
                      <w:r w:rsidRPr="00375725">
                        <w:rPr>
                          <w:b/>
                          <w:color w:val="FFFFFF" w:themeColor="background1"/>
                          <w:sz w:val="28"/>
                        </w:rPr>
                        <w:t xml:space="preserve"> </w:t>
                      </w:r>
                    </w:p>
                    <w:p w:rsidR="0069743C" w:rsidRDefault="0069743C" w:rsidP="00375725">
                      <w:pPr>
                        <w:spacing w:before="120"/>
                        <w:ind w:left="1134" w:right="1134"/>
                        <w:rPr>
                          <w:b/>
                          <w:color w:val="FFFFFF" w:themeColor="background1"/>
                          <w:sz w:val="28"/>
                        </w:rPr>
                      </w:pPr>
                      <w:r>
                        <w:rPr>
                          <w:b/>
                          <w:color w:val="FFFFFF" w:themeColor="background1"/>
                          <w:sz w:val="28"/>
                        </w:rPr>
                        <w:t>EXP l 19</w:t>
                      </w:r>
                    </w:p>
                    <w:p w:rsidR="0069743C" w:rsidRPr="008913EE" w:rsidRDefault="0069743C" w:rsidP="00375725">
                      <w:pPr>
                        <w:spacing w:before="120"/>
                        <w:ind w:left="1134" w:right="1134"/>
                      </w:pPr>
                    </w:p>
                  </w:txbxContent>
                </v:textbox>
                <w10:wrap anchorx="page"/>
              </v:shape>
            </w:pict>
          </mc:Fallback>
        </mc:AlternateContent>
      </w:r>
    </w:p>
    <w:p w:rsidR="001F5A7D" w:rsidRDefault="001F5A7D">
      <w:pPr>
        <w:spacing w:after="0" w:line="240" w:lineRule="auto"/>
        <w:rPr>
          <w:rFonts w:cs="Arial"/>
        </w:rPr>
      </w:pPr>
    </w:p>
    <w:p w:rsidR="00D03392" w:rsidRPr="00921305" w:rsidRDefault="00D03392" w:rsidP="00A44FFD">
      <w:pPr>
        <w:autoSpaceDE w:val="0"/>
        <w:autoSpaceDN w:val="0"/>
        <w:rPr>
          <w:rFonts w:cs="Arial"/>
        </w:rPr>
      </w:pPr>
    </w:p>
    <w:p w:rsidR="00EF1803" w:rsidRDefault="00EF1803" w:rsidP="00CA19D7">
      <w:pPr>
        <w:spacing w:after="0"/>
        <w:rPr>
          <w:rFonts w:eastAsia="Calibri" w:cs="Interstate-Light"/>
          <w:color w:val="414142"/>
          <w:lang w:eastAsia="fr-FR"/>
        </w:rPr>
      </w:pPr>
    </w:p>
    <w:p w:rsidR="00EF1803" w:rsidRDefault="00EF1803" w:rsidP="00CA19D7">
      <w:pPr>
        <w:spacing w:after="0"/>
        <w:rPr>
          <w:rFonts w:eastAsia="Calibri" w:cs="Interstate-Light"/>
          <w:color w:val="414142"/>
          <w:lang w:eastAsia="fr-FR"/>
        </w:rPr>
      </w:pPr>
    </w:p>
    <w:p w:rsidR="001F5A7D" w:rsidRDefault="001F5A7D">
      <w:pPr>
        <w:spacing w:after="0" w:line="240" w:lineRule="auto"/>
        <w:rPr>
          <w:rFonts w:eastAsia="Calibri" w:cs="Interstate-Light"/>
          <w:color w:val="414142"/>
          <w:lang w:eastAsia="fr-FR"/>
        </w:rPr>
      </w:pPr>
      <w:r>
        <w:rPr>
          <w:rFonts w:eastAsia="Calibri" w:cs="Interstate-Light"/>
          <w:color w:val="414142"/>
          <w:lang w:eastAsia="fr-FR"/>
        </w:rPr>
        <w:br w:type="page"/>
      </w:r>
    </w:p>
    <w:p w:rsidR="00750975" w:rsidRDefault="002F3E35" w:rsidP="000557F1">
      <w:pPr>
        <w:autoSpaceDE w:val="0"/>
        <w:autoSpaceDN w:val="0"/>
        <w:adjustRightInd w:val="0"/>
        <w:spacing w:before="240"/>
        <w:rPr>
          <w:rFonts w:eastAsia="Calibri" w:cs="Interstate-Bold"/>
          <w:b/>
          <w:bCs/>
          <w:color w:val="00B2A9"/>
          <w:lang w:eastAsia="fr-FR"/>
        </w:rPr>
      </w:pPr>
      <w:r w:rsidRPr="00921305">
        <w:rPr>
          <w:rFonts w:eastAsia="Calibri" w:cs="Interstate-Bold"/>
          <w:b/>
          <w:bCs/>
          <w:color w:val="00B2A9"/>
          <w:lang w:eastAsia="fr-FR"/>
        </w:rPr>
        <w:lastRenderedPageBreak/>
        <w:t>A</w:t>
      </w:r>
      <w:r w:rsidR="00B14D0C">
        <w:rPr>
          <w:rFonts w:eastAsia="Calibri" w:cs="Interstate-Bold"/>
          <w:b/>
          <w:bCs/>
          <w:color w:val="00B2A9"/>
          <w:lang w:eastAsia="fr-FR"/>
        </w:rPr>
        <w:t>utri</w:t>
      </w:r>
      <w:r w:rsidR="00750975">
        <w:rPr>
          <w:rFonts w:eastAsia="Calibri" w:cs="Interstate-Bold"/>
          <w:b/>
          <w:bCs/>
          <w:color w:val="00B2A9"/>
          <w:lang w:eastAsia="fr-FR"/>
        </w:rPr>
        <w:t>ces</w:t>
      </w:r>
    </w:p>
    <w:p w:rsidR="00750975" w:rsidRDefault="00750975" w:rsidP="00B14D0C">
      <w:pPr>
        <w:autoSpaceDE w:val="0"/>
        <w:autoSpaceDN w:val="0"/>
        <w:adjustRightInd w:val="0"/>
        <w:spacing w:after="0"/>
        <w:rPr>
          <w:lang w:eastAsia="fr-FR"/>
        </w:rPr>
      </w:pPr>
      <w:r>
        <w:rPr>
          <w:lang w:eastAsia="fr-FR"/>
        </w:rPr>
        <w:t>Sophie P</w:t>
      </w:r>
      <w:r w:rsidR="00B14D0C">
        <w:rPr>
          <w:lang w:eastAsia="fr-FR"/>
        </w:rPr>
        <w:t>e</w:t>
      </w:r>
      <w:r>
        <w:rPr>
          <w:lang w:eastAsia="fr-FR"/>
        </w:rPr>
        <w:t>court</w:t>
      </w:r>
    </w:p>
    <w:p w:rsidR="002F3E35" w:rsidRDefault="00750975" w:rsidP="00B14D0C">
      <w:pPr>
        <w:autoSpaceDE w:val="0"/>
        <w:autoSpaceDN w:val="0"/>
        <w:adjustRightInd w:val="0"/>
        <w:spacing w:after="0"/>
        <w:rPr>
          <w:lang w:eastAsia="fr-FR"/>
        </w:rPr>
      </w:pPr>
      <w:r>
        <w:rPr>
          <w:lang w:eastAsia="fr-FR"/>
        </w:rPr>
        <w:t>Anne-Constance Rossignol</w:t>
      </w:r>
    </w:p>
    <w:p w:rsidR="00102629" w:rsidRPr="00750975" w:rsidRDefault="00102629" w:rsidP="00B14D0C">
      <w:pPr>
        <w:autoSpaceDE w:val="0"/>
        <w:autoSpaceDN w:val="0"/>
        <w:adjustRightInd w:val="0"/>
        <w:spacing w:after="0"/>
        <w:rPr>
          <w:lang w:eastAsia="fr-FR"/>
        </w:rPr>
      </w:pPr>
      <w:r>
        <w:rPr>
          <w:lang w:eastAsia="fr-FR"/>
        </w:rPr>
        <w:t>(</w:t>
      </w:r>
      <w:proofErr w:type="spellStart"/>
      <w:r>
        <w:rPr>
          <w:lang w:eastAsia="fr-FR"/>
        </w:rPr>
        <w:t>Making</w:t>
      </w:r>
      <w:proofErr w:type="spellEnd"/>
      <w:r>
        <w:rPr>
          <w:lang w:eastAsia="fr-FR"/>
        </w:rPr>
        <w:t xml:space="preserve"> It </w:t>
      </w:r>
      <w:proofErr w:type="spellStart"/>
      <w:r>
        <w:rPr>
          <w:lang w:eastAsia="fr-FR"/>
        </w:rPr>
        <w:t>Work</w:t>
      </w:r>
      <w:proofErr w:type="spellEnd"/>
      <w:r>
        <w:rPr>
          <w:lang w:eastAsia="fr-FR"/>
        </w:rPr>
        <w:t xml:space="preserve">) </w:t>
      </w:r>
    </w:p>
    <w:p w:rsidR="002F3E35" w:rsidRPr="00921305" w:rsidRDefault="00750975" w:rsidP="000557F1">
      <w:pPr>
        <w:autoSpaceDE w:val="0"/>
        <w:autoSpaceDN w:val="0"/>
        <w:adjustRightInd w:val="0"/>
        <w:spacing w:before="240"/>
        <w:rPr>
          <w:rFonts w:eastAsia="Calibri" w:cs="Interstate-Bold"/>
          <w:b/>
          <w:bCs/>
          <w:color w:val="00B2A9"/>
          <w:lang w:eastAsia="fr-FR"/>
        </w:rPr>
      </w:pPr>
      <w:r>
        <w:rPr>
          <w:rFonts w:eastAsia="Calibri" w:cs="Interstate-Bold"/>
          <w:b/>
          <w:bCs/>
          <w:color w:val="00B2A9"/>
          <w:lang w:eastAsia="fr-FR"/>
        </w:rPr>
        <w:t>Contributeurices</w:t>
      </w:r>
    </w:p>
    <w:p w:rsidR="002F3E35" w:rsidRDefault="00750975" w:rsidP="00B14D0C">
      <w:pPr>
        <w:autoSpaceDE w:val="0"/>
        <w:autoSpaceDN w:val="0"/>
        <w:adjustRightInd w:val="0"/>
        <w:spacing w:after="0"/>
        <w:rPr>
          <w:rFonts w:eastAsia="Calibri" w:cs="Interstate-Light"/>
          <w:lang w:eastAsia="fr-FR"/>
        </w:rPr>
      </w:pPr>
      <w:r>
        <w:rPr>
          <w:rFonts w:eastAsia="Calibri" w:cs="Interstate-Light"/>
          <w:lang w:eastAsia="fr-FR"/>
        </w:rPr>
        <w:t xml:space="preserve">Sosthène </w:t>
      </w:r>
      <w:proofErr w:type="spellStart"/>
      <w:r>
        <w:rPr>
          <w:rFonts w:eastAsia="Calibri" w:cs="Interstate-Light"/>
          <w:lang w:eastAsia="fr-FR"/>
        </w:rPr>
        <w:t>Aguidissou</w:t>
      </w:r>
      <w:proofErr w:type="spellEnd"/>
    </w:p>
    <w:p w:rsidR="00750975" w:rsidRPr="00EF1803" w:rsidRDefault="00750975" w:rsidP="00B14D0C">
      <w:pPr>
        <w:autoSpaceDE w:val="0"/>
        <w:autoSpaceDN w:val="0"/>
        <w:adjustRightInd w:val="0"/>
        <w:spacing w:after="0"/>
        <w:rPr>
          <w:rFonts w:eastAsia="Calibri" w:cs="Interstate-Light"/>
          <w:lang w:eastAsia="fr-FR"/>
        </w:rPr>
      </w:pPr>
      <w:r>
        <w:rPr>
          <w:rFonts w:eastAsia="Calibri" w:cs="Interstate-Light"/>
          <w:lang w:eastAsia="fr-FR"/>
        </w:rPr>
        <w:t>Couna Gueye</w:t>
      </w:r>
    </w:p>
    <w:p w:rsidR="002F3E35" w:rsidRPr="00750975" w:rsidRDefault="00750975" w:rsidP="00B14D0C">
      <w:pPr>
        <w:autoSpaceDE w:val="0"/>
        <w:autoSpaceDN w:val="0"/>
        <w:adjustRightInd w:val="0"/>
        <w:spacing w:after="0"/>
        <w:rPr>
          <w:rFonts w:eastAsia="Calibri" w:cs="Interstate-Bold"/>
          <w:b/>
          <w:bCs/>
          <w:color w:val="00B2A9"/>
          <w:lang w:eastAsia="fr-FR"/>
        </w:rPr>
      </w:pPr>
      <w:r>
        <w:rPr>
          <w:lang w:eastAsia="fr-FR"/>
        </w:rPr>
        <w:t xml:space="preserve">Faith </w:t>
      </w:r>
      <w:proofErr w:type="spellStart"/>
      <w:r>
        <w:rPr>
          <w:lang w:eastAsia="fr-FR"/>
        </w:rPr>
        <w:t>Lemon</w:t>
      </w:r>
      <w:proofErr w:type="spellEnd"/>
    </w:p>
    <w:p w:rsidR="002F3E35" w:rsidRPr="00921305" w:rsidRDefault="002F3E35" w:rsidP="000557F1">
      <w:pPr>
        <w:autoSpaceDE w:val="0"/>
        <w:autoSpaceDN w:val="0"/>
        <w:adjustRightInd w:val="0"/>
        <w:spacing w:before="240"/>
        <w:rPr>
          <w:rFonts w:eastAsia="Calibri" w:cs="Interstate-Bold"/>
          <w:b/>
          <w:bCs/>
          <w:color w:val="00B2A9"/>
          <w:lang w:eastAsia="fr-FR"/>
        </w:rPr>
      </w:pPr>
      <w:r w:rsidRPr="00921305">
        <w:rPr>
          <w:rFonts w:eastAsia="Calibri" w:cs="Interstate-Bold"/>
          <w:b/>
          <w:bCs/>
          <w:color w:val="00B2A9"/>
          <w:lang w:eastAsia="fr-FR"/>
        </w:rPr>
        <w:t>Une publication d</w:t>
      </w:r>
      <w:r>
        <w:rPr>
          <w:rFonts w:eastAsia="Calibri" w:cs="Interstate-Bold"/>
          <w:b/>
          <w:bCs/>
          <w:color w:val="00B2A9"/>
          <w:lang w:eastAsia="fr-FR"/>
        </w:rPr>
        <w:t xml:space="preserve">e Handicap International - </w:t>
      </w:r>
      <w:proofErr w:type="spellStart"/>
      <w:r w:rsidRPr="00F966C6">
        <w:rPr>
          <w:rFonts w:eastAsia="Calibri" w:cs="Interstate-Bold"/>
          <w:b/>
          <w:bCs/>
          <w:color w:val="00B2A9"/>
          <w:lang w:eastAsia="fr-FR"/>
        </w:rPr>
        <w:t>Humanity</w:t>
      </w:r>
      <w:proofErr w:type="spellEnd"/>
      <w:r w:rsidRPr="00F966C6">
        <w:rPr>
          <w:rFonts w:eastAsia="Calibri" w:cs="Interstate-Bold"/>
          <w:b/>
          <w:bCs/>
          <w:color w:val="00B2A9"/>
          <w:lang w:eastAsia="fr-FR"/>
        </w:rPr>
        <w:t xml:space="preserve"> &amp; Inclusion</w:t>
      </w:r>
    </w:p>
    <w:p w:rsidR="002F3E35" w:rsidRDefault="00750975" w:rsidP="002F3E35">
      <w:pPr>
        <w:autoSpaceDE w:val="0"/>
        <w:autoSpaceDN w:val="0"/>
        <w:adjustRightInd w:val="0"/>
        <w:rPr>
          <w:rFonts w:eastAsia="Calibri" w:cs="Interstate-Light"/>
          <w:lang w:eastAsia="fr-FR"/>
        </w:rPr>
      </w:pPr>
      <w:r>
        <w:rPr>
          <w:rFonts w:eastAsia="Calibri" w:cs="Interstate-Light"/>
          <w:lang w:eastAsia="fr-FR"/>
        </w:rPr>
        <w:t>Direction Protection et Réduction des Risques</w:t>
      </w:r>
    </w:p>
    <w:p w:rsidR="002F3E35" w:rsidRPr="00921305" w:rsidRDefault="002F3E35" w:rsidP="000557F1">
      <w:pPr>
        <w:autoSpaceDE w:val="0"/>
        <w:autoSpaceDN w:val="0"/>
        <w:adjustRightInd w:val="0"/>
        <w:spacing w:before="240"/>
        <w:rPr>
          <w:rFonts w:eastAsia="Calibri" w:cs="Interstate-Bold"/>
          <w:b/>
          <w:bCs/>
          <w:color w:val="00B2A9"/>
          <w:lang w:eastAsia="fr-FR"/>
        </w:rPr>
      </w:pPr>
      <w:proofErr w:type="spellStart"/>
      <w:r w:rsidRPr="0026008F">
        <w:rPr>
          <w:rFonts w:eastAsia="Calibri" w:cs="Interstate-Bold"/>
          <w:b/>
          <w:bCs/>
          <w:color w:val="00B2A9"/>
          <w:lang w:eastAsia="fr-FR"/>
        </w:rPr>
        <w:t>Editing</w:t>
      </w:r>
      <w:proofErr w:type="spellEnd"/>
      <w:r>
        <w:rPr>
          <w:rFonts w:eastAsia="Calibri" w:cs="Interstate-Bold"/>
          <w:b/>
          <w:bCs/>
          <w:color w:val="00B2A9"/>
          <w:lang w:eastAsia="fr-FR"/>
        </w:rPr>
        <w:t xml:space="preserve"> &amp; m</w:t>
      </w:r>
      <w:r w:rsidRPr="00921305">
        <w:rPr>
          <w:rFonts w:eastAsia="Calibri" w:cs="Interstate-Bold"/>
          <w:b/>
          <w:bCs/>
          <w:color w:val="00B2A9"/>
          <w:lang w:eastAsia="fr-FR"/>
        </w:rPr>
        <w:t>ise en page</w:t>
      </w:r>
    </w:p>
    <w:p w:rsidR="002F3E35" w:rsidRDefault="002F3E35" w:rsidP="002F3E35">
      <w:pPr>
        <w:autoSpaceDE w:val="0"/>
        <w:autoSpaceDN w:val="0"/>
        <w:adjustRightInd w:val="0"/>
        <w:rPr>
          <w:rFonts w:eastAsia="Calibri" w:cs="Interstate-Light"/>
          <w:lang w:eastAsia="fr-FR"/>
        </w:rPr>
      </w:pPr>
      <w:r w:rsidRPr="00EF1803">
        <w:rPr>
          <w:rFonts w:eastAsia="Calibri" w:cs="Interstate-Light"/>
          <w:lang w:eastAsia="fr-FR"/>
        </w:rPr>
        <w:t xml:space="preserve">Stéphanie DEYGAS ‒ </w:t>
      </w:r>
      <w:r>
        <w:rPr>
          <w:rFonts w:eastAsia="Calibri" w:cs="Interstate-Light"/>
          <w:lang w:eastAsia="fr-FR"/>
        </w:rPr>
        <w:t xml:space="preserve">Direction </w:t>
      </w:r>
      <w:r w:rsidRPr="00EF1803">
        <w:rPr>
          <w:rFonts w:eastAsia="Calibri" w:cs="Interstate-Light"/>
          <w:lang w:eastAsia="fr-FR"/>
        </w:rPr>
        <w:t>I</w:t>
      </w:r>
      <w:r>
        <w:rPr>
          <w:rFonts w:eastAsia="Calibri" w:cs="Interstate-Light"/>
          <w:lang w:eastAsia="fr-FR"/>
        </w:rPr>
        <w:t>nnovation, Impact &amp; Information</w:t>
      </w:r>
    </w:p>
    <w:p w:rsidR="002F3E35" w:rsidRPr="00921305" w:rsidRDefault="002F3E35" w:rsidP="000557F1">
      <w:pPr>
        <w:autoSpaceDE w:val="0"/>
        <w:autoSpaceDN w:val="0"/>
        <w:adjustRightInd w:val="0"/>
        <w:spacing w:before="240"/>
        <w:rPr>
          <w:rFonts w:eastAsia="Calibri" w:cs="Interstate-Bold"/>
          <w:b/>
          <w:bCs/>
          <w:color w:val="00B2A9"/>
          <w:lang w:eastAsia="fr-FR"/>
        </w:rPr>
      </w:pPr>
      <w:r w:rsidRPr="00921305">
        <w:rPr>
          <w:rFonts w:eastAsia="Calibri" w:cs="Interstate-Bold"/>
          <w:b/>
          <w:bCs/>
          <w:color w:val="00B2A9"/>
          <w:lang w:eastAsia="fr-FR"/>
        </w:rPr>
        <w:t>Crédits photographiques</w:t>
      </w:r>
    </w:p>
    <w:p w:rsidR="002F3E35" w:rsidRDefault="002F3E35" w:rsidP="002F3E35">
      <w:pPr>
        <w:rPr>
          <w:rFonts w:eastAsia="Calibri" w:cs="Interstate-Light"/>
          <w:lang w:eastAsia="fr-FR"/>
        </w:rPr>
      </w:pPr>
      <w:r w:rsidRPr="00B14D0C">
        <w:rPr>
          <w:rFonts w:eastAsia="Calibri" w:cs="Interstate-Light"/>
          <w:lang w:eastAsia="fr-FR"/>
        </w:rPr>
        <w:t>Couverture :</w:t>
      </w:r>
      <w:r w:rsidR="00B14D0C">
        <w:rPr>
          <w:rFonts w:eastAsia="Calibri" w:cs="Interstate-Light"/>
          <w:lang w:eastAsia="fr-FR"/>
        </w:rPr>
        <w:t xml:space="preserve"> Photo de groupe lors de l’atelier </w:t>
      </w:r>
      <w:proofErr w:type="spellStart"/>
      <w:r w:rsidR="00B14D0C">
        <w:rPr>
          <w:rFonts w:eastAsia="Calibri" w:cs="Interstate-Light"/>
          <w:lang w:eastAsia="fr-FR"/>
        </w:rPr>
        <w:t>Making</w:t>
      </w:r>
      <w:proofErr w:type="spellEnd"/>
      <w:r w:rsidR="00B14D0C">
        <w:rPr>
          <w:rFonts w:eastAsia="Calibri" w:cs="Interstate-Light"/>
          <w:lang w:eastAsia="fr-FR"/>
        </w:rPr>
        <w:t xml:space="preserve"> It </w:t>
      </w:r>
      <w:proofErr w:type="spellStart"/>
      <w:r w:rsidR="00B14D0C">
        <w:rPr>
          <w:rFonts w:eastAsia="Calibri" w:cs="Interstate-Light"/>
          <w:lang w:eastAsia="fr-FR"/>
        </w:rPr>
        <w:t>Work</w:t>
      </w:r>
      <w:proofErr w:type="spellEnd"/>
      <w:r w:rsidR="00B14D0C">
        <w:rPr>
          <w:rFonts w:eastAsia="Calibri" w:cs="Interstate-Light"/>
          <w:lang w:eastAsia="fr-FR"/>
        </w:rPr>
        <w:t xml:space="preserve"> au Sénégal</w:t>
      </w:r>
      <w:r w:rsidRPr="00B14D0C">
        <w:rPr>
          <w:rFonts w:eastAsia="Calibri" w:cs="Interstate-Light"/>
          <w:lang w:eastAsia="fr-FR"/>
        </w:rPr>
        <w:t xml:space="preserve"> © </w:t>
      </w:r>
      <w:r w:rsidR="00B14D0C" w:rsidRPr="00B14D0C">
        <w:rPr>
          <w:rFonts w:eastAsia="Calibri" w:cs="Interstate-Light"/>
          <w:lang w:eastAsia="fr-FR"/>
        </w:rPr>
        <w:t>Fran6Concept</w:t>
      </w:r>
      <w:r w:rsidRPr="00B14D0C">
        <w:rPr>
          <w:rFonts w:eastAsia="Calibri" w:cs="Interstate-Light"/>
          <w:lang w:eastAsia="fr-FR"/>
        </w:rPr>
        <w:t xml:space="preserve">, </w:t>
      </w:r>
      <w:r w:rsidR="00B14D0C" w:rsidRPr="00B14D0C">
        <w:rPr>
          <w:rFonts w:eastAsia="Calibri" w:cs="Interstate-Light"/>
          <w:lang w:eastAsia="fr-FR"/>
        </w:rPr>
        <w:t>Sénégal</w:t>
      </w:r>
      <w:r w:rsidRPr="00B14D0C">
        <w:rPr>
          <w:rFonts w:eastAsia="Calibri" w:cs="Interstate-Light"/>
          <w:lang w:eastAsia="fr-FR"/>
        </w:rPr>
        <w:t xml:space="preserve">, </w:t>
      </w:r>
      <w:r w:rsidR="00B14D0C" w:rsidRPr="00B14D0C">
        <w:rPr>
          <w:rFonts w:eastAsia="Calibri" w:cs="Interstate-Light"/>
          <w:lang w:eastAsia="fr-FR"/>
        </w:rPr>
        <w:t>23 février 2022</w:t>
      </w:r>
    </w:p>
    <w:p w:rsidR="000557F1" w:rsidRPr="00B14D0C" w:rsidRDefault="000557F1" w:rsidP="002F3E35">
      <w:pPr>
        <w:rPr>
          <w:rFonts w:eastAsia="Calibri" w:cs="Interstate-Light"/>
          <w:lang w:eastAsia="fr-FR"/>
        </w:rPr>
      </w:pPr>
      <w:r>
        <w:rPr>
          <w:rFonts w:eastAsia="Calibri" w:cs="Interstate-Light"/>
          <w:lang w:eastAsia="fr-FR"/>
        </w:rPr>
        <w:t xml:space="preserve">Page intérieure : Photo de groupe lors de l’atelier </w:t>
      </w:r>
      <w:proofErr w:type="spellStart"/>
      <w:r>
        <w:rPr>
          <w:rFonts w:eastAsia="Calibri" w:cs="Interstate-Light"/>
          <w:lang w:eastAsia="fr-FR"/>
        </w:rPr>
        <w:t>Making</w:t>
      </w:r>
      <w:proofErr w:type="spellEnd"/>
      <w:r>
        <w:rPr>
          <w:rFonts w:eastAsia="Calibri" w:cs="Interstate-Light"/>
          <w:lang w:eastAsia="fr-FR"/>
        </w:rPr>
        <w:t xml:space="preserve"> It </w:t>
      </w:r>
      <w:proofErr w:type="spellStart"/>
      <w:r>
        <w:rPr>
          <w:rFonts w:eastAsia="Calibri" w:cs="Interstate-Light"/>
          <w:lang w:eastAsia="fr-FR"/>
        </w:rPr>
        <w:t>Work</w:t>
      </w:r>
      <w:proofErr w:type="spellEnd"/>
      <w:r>
        <w:rPr>
          <w:rFonts w:eastAsia="Calibri" w:cs="Interstate-Light"/>
          <w:lang w:eastAsia="fr-FR"/>
        </w:rPr>
        <w:t xml:space="preserve"> au Bénin </w:t>
      </w:r>
      <w:r w:rsidRPr="00B14D0C">
        <w:rPr>
          <w:rFonts w:eastAsia="Calibri" w:cs="Interstate-Light"/>
          <w:lang w:eastAsia="fr-FR"/>
        </w:rPr>
        <w:t>©</w:t>
      </w:r>
      <w:r>
        <w:rPr>
          <w:rFonts w:eastAsia="Calibri" w:cs="Interstate-Light"/>
          <w:lang w:eastAsia="fr-FR"/>
        </w:rPr>
        <w:t xml:space="preserve"> A-C. Rossignol/HI, Bénin, 7 juillet 2022</w:t>
      </w:r>
    </w:p>
    <w:p w:rsidR="002F3E35" w:rsidRPr="00921305" w:rsidRDefault="002F3E35" w:rsidP="00B14D0C">
      <w:pPr>
        <w:autoSpaceDE w:val="0"/>
        <w:autoSpaceDN w:val="0"/>
        <w:adjustRightInd w:val="0"/>
        <w:spacing w:before="240" w:after="160"/>
        <w:rPr>
          <w:rFonts w:cs="Arial"/>
          <w:b/>
          <w:bCs/>
          <w:color w:val="00B2A9"/>
        </w:rPr>
      </w:pPr>
      <w:r w:rsidRPr="00921305">
        <w:rPr>
          <w:rFonts w:cs="Arial"/>
          <w:b/>
          <w:bCs/>
          <w:color w:val="00B2A9"/>
        </w:rPr>
        <w:t xml:space="preserve">Droits et </w:t>
      </w:r>
      <w:r w:rsidRPr="00B14D0C">
        <w:rPr>
          <w:rFonts w:eastAsia="Calibri" w:cs="Interstate-Bold"/>
          <w:b/>
          <w:bCs/>
          <w:color w:val="00B2A9"/>
          <w:lang w:eastAsia="fr-FR"/>
        </w:rPr>
        <w:t>licences</w:t>
      </w:r>
    </w:p>
    <w:p w:rsidR="002F3E35" w:rsidRPr="00921305" w:rsidRDefault="002F3E35" w:rsidP="002F3E35">
      <w:pPr>
        <w:autoSpaceDE w:val="0"/>
        <w:autoSpaceDN w:val="0"/>
        <w:rPr>
          <w:rFonts w:ascii="Arial" w:hAnsi="Arial" w:cs="Arial"/>
        </w:rPr>
      </w:pPr>
      <w:r w:rsidRPr="00921305">
        <w:rPr>
          <w:noProof/>
          <w:lang w:eastAsia="fr-FR"/>
        </w:rPr>
        <w:drawing>
          <wp:inline distT="0" distB="0" distL="0" distR="0" wp14:anchorId="1ABD67B5" wp14:editId="6F4038E8">
            <wp:extent cx="838200" cy="295275"/>
            <wp:effectExtent l="0" t="0" r="0" b="9525"/>
            <wp:docPr id="11" name="Image 11" descr="Logo de la Licence Creative Commons qui protège le contenu de ce documen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icence Creative Commons"/>
                    <pic:cNvPicPr>
                      <a:picLocks noChangeAspect="1" noChangeArrowheads="1"/>
                    </pic:cNvPicPr>
                  </pic:nvPicPr>
                  <pic:blipFill>
                    <a:blip r:embed="rId15" r:link="rId16">
                      <a:extLst>
                        <a:ext uri="{28A0092B-C50C-407E-A947-70E740481C1C}">
                          <a14:useLocalDpi xmlns:a14="http://schemas.microsoft.com/office/drawing/2010/main"/>
                        </a:ext>
                      </a:extLst>
                    </a:blip>
                    <a:srcRect/>
                    <a:stretch>
                      <a:fillRect/>
                    </a:stretch>
                  </pic:blipFill>
                  <pic:spPr bwMode="auto">
                    <a:xfrm>
                      <a:off x="0" y="0"/>
                      <a:ext cx="838200" cy="295275"/>
                    </a:xfrm>
                    <a:prstGeom prst="rect">
                      <a:avLst/>
                    </a:prstGeom>
                    <a:noFill/>
                    <a:ln>
                      <a:noFill/>
                    </a:ln>
                  </pic:spPr>
                </pic:pic>
              </a:graphicData>
            </a:graphic>
          </wp:inline>
        </w:drawing>
      </w:r>
    </w:p>
    <w:p w:rsidR="002F3E35" w:rsidRDefault="002F3E35" w:rsidP="00B14D0C">
      <w:pPr>
        <w:autoSpaceDE w:val="0"/>
        <w:autoSpaceDN w:val="0"/>
        <w:spacing w:line="260" w:lineRule="exact"/>
        <w:rPr>
          <w:rFonts w:cs="Arial"/>
        </w:rPr>
      </w:pPr>
      <w:r w:rsidRPr="00921305">
        <w:rPr>
          <w:rFonts w:cs="Arial"/>
        </w:rPr>
        <w:t xml:space="preserve">L’utilisation de cet ouvrage est soumise aux conditions de la licence </w:t>
      </w:r>
      <w:proofErr w:type="spellStart"/>
      <w:r w:rsidRPr="0026008F">
        <w:rPr>
          <w:rFonts w:cs="Arial"/>
        </w:rPr>
        <w:t>Creative</w:t>
      </w:r>
      <w:proofErr w:type="spellEnd"/>
      <w:r w:rsidRPr="0026008F">
        <w:rPr>
          <w:rFonts w:cs="Arial"/>
        </w:rPr>
        <w:t xml:space="preserve"> Commons Attribution</w:t>
      </w:r>
      <w:r w:rsidRPr="00921305">
        <w:rPr>
          <w:rFonts w:cs="Arial"/>
        </w:rPr>
        <w:t xml:space="preserve"> – Pas d’utilisation commerciale - Pas de modification 4.0 International (CC BY-NC-ND</w:t>
      </w:r>
      <w:r w:rsidRPr="00921305">
        <w:t xml:space="preserve"> </w:t>
      </w:r>
      <w:r w:rsidRPr="00921305">
        <w:rPr>
          <w:rFonts w:cs="Arial"/>
        </w:rPr>
        <w:t xml:space="preserve">4.0). Conformément aux termes de la licence </w:t>
      </w:r>
      <w:proofErr w:type="spellStart"/>
      <w:r w:rsidRPr="0026008F">
        <w:rPr>
          <w:rFonts w:cs="Arial"/>
        </w:rPr>
        <w:t>Creative</w:t>
      </w:r>
      <w:proofErr w:type="spellEnd"/>
      <w:r w:rsidRPr="0026008F">
        <w:rPr>
          <w:rFonts w:cs="Arial"/>
        </w:rPr>
        <w:t xml:space="preserve"> Commons</w:t>
      </w:r>
      <w:r w:rsidRPr="00921305">
        <w:rPr>
          <w:rFonts w:cs="Arial"/>
        </w:rPr>
        <w:t xml:space="preserve"> - Pas d’utilisation commerciale - Pas de modification -, il est possible de copier, distribuer et transmettre le contenu de l’ouvrage, à des fins non commerciales uniquement, sous réserve du respect des conditions suivantes : </w:t>
      </w:r>
      <w:r>
        <w:rPr>
          <w:rFonts w:cs="Arial"/>
        </w:rPr>
        <w:br/>
      </w:r>
      <w:r w:rsidRPr="00921305">
        <w:rPr>
          <w:rFonts w:cs="Arial"/>
          <w:b/>
          <w:bCs/>
        </w:rPr>
        <w:t xml:space="preserve">Paternité - </w:t>
      </w:r>
      <w:r w:rsidRPr="00921305">
        <w:rPr>
          <w:rFonts w:cs="Arial"/>
        </w:rPr>
        <w:t xml:space="preserve">L’ouvrage doit être cité de la manière suivante : </w:t>
      </w:r>
      <w:r w:rsidR="00102EA2" w:rsidRPr="00102EA2">
        <w:rPr>
          <w:rFonts w:cs="Arial"/>
        </w:rPr>
        <w:t>Sophie Pecourt, Anne-Constance Rossignol</w:t>
      </w:r>
      <w:r w:rsidR="00102629">
        <w:rPr>
          <w:rFonts w:cs="Arial"/>
        </w:rPr>
        <w:t xml:space="preserve"> (</w:t>
      </w:r>
      <w:r w:rsidR="00102629" w:rsidRPr="00102629">
        <w:rPr>
          <w:rFonts w:cs="Arial"/>
          <w:lang w:val="en-GB"/>
        </w:rPr>
        <w:t>Making It Work</w:t>
      </w:r>
      <w:r w:rsidR="00102629">
        <w:rPr>
          <w:rFonts w:cs="Arial"/>
        </w:rPr>
        <w:t>)</w:t>
      </w:r>
      <w:r w:rsidR="00102EA2" w:rsidRPr="00102EA2">
        <w:rPr>
          <w:rFonts w:cs="Arial"/>
        </w:rPr>
        <w:t>. Leadership des femmes handicapées</w:t>
      </w:r>
      <w:r w:rsidR="00102EA2">
        <w:rPr>
          <w:rFonts w:cs="Arial"/>
        </w:rPr>
        <w:t xml:space="preserve"> : </w:t>
      </w:r>
      <w:r w:rsidR="00102EA2" w:rsidRPr="00102EA2">
        <w:rPr>
          <w:rFonts w:cs="Arial"/>
        </w:rPr>
        <w:t>stratégies de lutte contre les violences en Afrique de l’Ouest. Lyon :</w:t>
      </w:r>
      <w:r w:rsidR="00435762">
        <w:rPr>
          <w:rFonts w:cs="Arial"/>
        </w:rPr>
        <w:t xml:space="preserve"> </w:t>
      </w:r>
      <w:r w:rsidR="00102EA2" w:rsidRPr="00102EA2">
        <w:rPr>
          <w:rFonts w:cs="Arial"/>
        </w:rPr>
        <w:t xml:space="preserve">Handicap International - </w:t>
      </w:r>
      <w:proofErr w:type="spellStart"/>
      <w:r w:rsidR="00102EA2" w:rsidRPr="00102EA2">
        <w:rPr>
          <w:rFonts w:cs="Arial"/>
        </w:rPr>
        <w:t>Humanity</w:t>
      </w:r>
      <w:proofErr w:type="spellEnd"/>
      <w:r w:rsidR="00102EA2" w:rsidRPr="00102EA2">
        <w:rPr>
          <w:rFonts w:cs="Arial"/>
        </w:rPr>
        <w:t xml:space="preserve"> &amp; Inclusion, novembre 2022</w:t>
      </w:r>
      <w:r w:rsidRPr="00921305">
        <w:rPr>
          <w:rFonts w:cs="Arial"/>
        </w:rPr>
        <w:t xml:space="preserve">. Licence : </w:t>
      </w:r>
      <w:proofErr w:type="spellStart"/>
      <w:r w:rsidRPr="0026008F">
        <w:rPr>
          <w:rFonts w:cs="Arial"/>
        </w:rPr>
        <w:t>Creative</w:t>
      </w:r>
      <w:proofErr w:type="spellEnd"/>
      <w:r w:rsidRPr="0026008F">
        <w:rPr>
          <w:rFonts w:cs="Arial"/>
        </w:rPr>
        <w:t xml:space="preserve"> Commons </w:t>
      </w:r>
      <w:r w:rsidRPr="00921305">
        <w:rPr>
          <w:rFonts w:cs="Arial"/>
        </w:rPr>
        <w:t>Attribution – Pas d’utilisation commerciale - Pas de modification 4.0 International (CC BY-NC-ND</w:t>
      </w:r>
      <w:r w:rsidRPr="00921305">
        <w:t xml:space="preserve"> </w:t>
      </w:r>
      <w:r w:rsidRPr="00921305">
        <w:rPr>
          <w:rFonts w:cs="Arial"/>
        </w:rPr>
        <w:t xml:space="preserve">4.0). </w:t>
      </w:r>
      <w:r w:rsidRPr="00921305">
        <w:rPr>
          <w:rFonts w:cs="Arial"/>
          <w:b/>
          <w:bCs/>
        </w:rPr>
        <w:t xml:space="preserve">Pas d’utilisation commerciale - </w:t>
      </w:r>
      <w:r w:rsidRPr="00921305">
        <w:rPr>
          <w:rFonts w:cs="Arial"/>
        </w:rPr>
        <w:t xml:space="preserve">Cet ouvrage ne peut être utilisé à des fins commerciales. </w:t>
      </w:r>
      <w:r w:rsidRPr="00921305">
        <w:rPr>
          <w:rFonts w:cs="Arial"/>
          <w:b/>
          <w:bCs/>
        </w:rPr>
        <w:t xml:space="preserve">Pas de modification - </w:t>
      </w:r>
      <w:r w:rsidRPr="00921305">
        <w:rPr>
          <w:rFonts w:cs="Arial"/>
        </w:rPr>
        <w:t>Cet ouvrage ne peut être modifié, transformé ou utilisé pour créer des œuvres dérivées.</w:t>
      </w:r>
    </w:p>
    <w:sdt>
      <w:sdtPr>
        <w:rPr>
          <w:rFonts w:ascii="Nunito" w:eastAsiaTheme="minorHAnsi" w:hAnsi="Nunito" w:cstheme="minorBidi"/>
          <w:bCs w:val="0"/>
          <w:color w:val="auto"/>
          <w:sz w:val="22"/>
          <w:szCs w:val="22"/>
          <w:lang w:eastAsia="en-US"/>
        </w:rPr>
        <w:id w:val="321938517"/>
        <w:docPartObj>
          <w:docPartGallery w:val="Table of Contents"/>
          <w:docPartUnique/>
        </w:docPartObj>
      </w:sdtPr>
      <w:sdtEndPr>
        <w:rPr>
          <w:b/>
        </w:rPr>
      </w:sdtEndPr>
      <w:sdtContent>
        <w:p w:rsidR="002F3E35" w:rsidRPr="00750975" w:rsidRDefault="00750975">
          <w:pPr>
            <w:pStyle w:val="En-ttedetabledesmatires"/>
            <w:rPr>
              <w:rFonts w:ascii="Nunito" w:hAnsi="Nunito"/>
              <w:b/>
            </w:rPr>
          </w:pPr>
          <w:r w:rsidRPr="00750975">
            <w:rPr>
              <w:rFonts w:ascii="Nunito" w:hAnsi="Nunito"/>
              <w:b/>
            </w:rPr>
            <w:t>Sommaire</w:t>
          </w:r>
        </w:p>
        <w:p w:rsidR="00AE08A5" w:rsidRDefault="002F3E35" w:rsidP="0061163E">
          <w:pPr>
            <w:pStyle w:val="TM1"/>
            <w:rPr>
              <w:rFonts w:asciiTheme="minorHAnsi" w:eastAsiaTheme="minorEastAsia" w:hAnsiTheme="minorHAnsi"/>
              <w:color w:val="auto"/>
              <w:lang w:eastAsia="fr-FR"/>
            </w:rPr>
          </w:pPr>
          <w:r>
            <w:fldChar w:fldCharType="begin"/>
          </w:r>
          <w:r>
            <w:instrText xml:space="preserve"> TOC \o "1-3" \h \z \u </w:instrText>
          </w:r>
          <w:r>
            <w:fldChar w:fldCharType="separate"/>
          </w:r>
          <w:hyperlink w:anchor="_Toc120215248" w:history="1">
            <w:r w:rsidR="00AE08A5" w:rsidRPr="00B8188B">
              <w:rPr>
                <w:rStyle w:val="Lienhypertexte"/>
              </w:rPr>
              <w:t>Avant-propos : « Une place est à prendre ! » par Dieynaba Diallo</w:t>
            </w:r>
            <w:r w:rsidR="00AE08A5">
              <w:rPr>
                <w:webHidden/>
              </w:rPr>
              <w:tab/>
            </w:r>
            <w:r w:rsidR="00AE08A5">
              <w:rPr>
                <w:webHidden/>
              </w:rPr>
              <w:fldChar w:fldCharType="begin"/>
            </w:r>
            <w:r w:rsidR="00AE08A5">
              <w:rPr>
                <w:webHidden/>
              </w:rPr>
              <w:instrText xml:space="preserve"> PAGEREF _Toc120215248 \h </w:instrText>
            </w:r>
            <w:r w:rsidR="00AE08A5">
              <w:rPr>
                <w:webHidden/>
              </w:rPr>
            </w:r>
            <w:r w:rsidR="00AE08A5">
              <w:rPr>
                <w:webHidden/>
              </w:rPr>
              <w:fldChar w:fldCharType="separate"/>
            </w:r>
            <w:r w:rsidR="004262D8">
              <w:rPr>
                <w:webHidden/>
              </w:rPr>
              <w:t>5</w:t>
            </w:r>
            <w:r w:rsidR="00AE08A5">
              <w:rPr>
                <w:webHidden/>
              </w:rPr>
              <w:fldChar w:fldCharType="end"/>
            </w:r>
          </w:hyperlink>
        </w:p>
        <w:p w:rsidR="00AE08A5" w:rsidRDefault="00AE08A5" w:rsidP="0061163E">
          <w:pPr>
            <w:pStyle w:val="TM1"/>
            <w:rPr>
              <w:rFonts w:asciiTheme="minorHAnsi" w:eastAsiaTheme="minorEastAsia" w:hAnsiTheme="minorHAnsi"/>
              <w:color w:val="auto"/>
              <w:lang w:eastAsia="fr-FR"/>
            </w:rPr>
          </w:pPr>
          <w:hyperlink w:anchor="_Toc120215249" w:history="1">
            <w:r w:rsidRPr="00B8188B">
              <w:rPr>
                <w:rStyle w:val="Lienhypertexte"/>
              </w:rPr>
              <w:t>Introduction</w:t>
            </w:r>
            <w:r>
              <w:rPr>
                <w:webHidden/>
              </w:rPr>
              <w:tab/>
            </w:r>
            <w:r>
              <w:rPr>
                <w:webHidden/>
              </w:rPr>
              <w:fldChar w:fldCharType="begin"/>
            </w:r>
            <w:r>
              <w:rPr>
                <w:webHidden/>
              </w:rPr>
              <w:instrText xml:space="preserve"> PAGEREF _Toc120215249 \h </w:instrText>
            </w:r>
            <w:r>
              <w:rPr>
                <w:webHidden/>
              </w:rPr>
            </w:r>
            <w:r>
              <w:rPr>
                <w:webHidden/>
              </w:rPr>
              <w:fldChar w:fldCharType="separate"/>
            </w:r>
            <w:r w:rsidR="004262D8">
              <w:rPr>
                <w:webHidden/>
              </w:rPr>
              <w:t>7</w:t>
            </w:r>
            <w:r>
              <w:rPr>
                <w:webHidden/>
              </w:rPr>
              <w:fldChar w:fldCharType="end"/>
            </w:r>
          </w:hyperlink>
        </w:p>
        <w:p w:rsidR="00AE08A5" w:rsidRDefault="00AE08A5">
          <w:pPr>
            <w:pStyle w:val="TM2"/>
            <w:rPr>
              <w:rFonts w:asciiTheme="minorHAnsi" w:eastAsiaTheme="minorEastAsia" w:hAnsiTheme="minorHAnsi"/>
              <w:b w:val="0"/>
              <w:lang w:eastAsia="fr-FR"/>
            </w:rPr>
          </w:pPr>
          <w:hyperlink w:anchor="_Toc120215250" w:history="1">
            <w:r w:rsidRPr="00B8188B">
              <w:rPr>
                <w:rStyle w:val="Lienhypertexte"/>
                <w:lang w:val="fr-SN"/>
              </w:rPr>
              <w:t>Le long chemin de l'inclusion</w:t>
            </w:r>
            <w:r>
              <w:rPr>
                <w:webHidden/>
              </w:rPr>
              <w:tab/>
            </w:r>
            <w:r>
              <w:rPr>
                <w:webHidden/>
              </w:rPr>
              <w:fldChar w:fldCharType="begin"/>
            </w:r>
            <w:r>
              <w:rPr>
                <w:webHidden/>
              </w:rPr>
              <w:instrText xml:space="preserve"> PAGEREF _Toc120215250 \h </w:instrText>
            </w:r>
            <w:r>
              <w:rPr>
                <w:webHidden/>
              </w:rPr>
            </w:r>
            <w:r>
              <w:rPr>
                <w:webHidden/>
              </w:rPr>
              <w:fldChar w:fldCharType="separate"/>
            </w:r>
            <w:r w:rsidR="004262D8">
              <w:rPr>
                <w:webHidden/>
              </w:rPr>
              <w:t>7</w:t>
            </w:r>
            <w:r>
              <w:rPr>
                <w:webHidden/>
              </w:rPr>
              <w:fldChar w:fldCharType="end"/>
            </w:r>
          </w:hyperlink>
        </w:p>
        <w:p w:rsidR="00AE08A5" w:rsidRDefault="00AE08A5">
          <w:pPr>
            <w:pStyle w:val="TM2"/>
            <w:rPr>
              <w:rFonts w:asciiTheme="minorHAnsi" w:eastAsiaTheme="minorEastAsia" w:hAnsiTheme="minorHAnsi"/>
              <w:b w:val="0"/>
              <w:lang w:eastAsia="fr-FR"/>
            </w:rPr>
          </w:pPr>
          <w:hyperlink w:anchor="_Toc120215251" w:history="1">
            <w:r w:rsidRPr="00B8188B">
              <w:rPr>
                <w:rStyle w:val="Lienhypertexte"/>
                <w:lang w:val="fr-SN"/>
              </w:rPr>
              <w:t>L'engagement des femmes handicapées dans l'ère post-covid</w:t>
            </w:r>
            <w:r>
              <w:rPr>
                <w:webHidden/>
              </w:rPr>
              <w:tab/>
            </w:r>
            <w:r>
              <w:rPr>
                <w:webHidden/>
              </w:rPr>
              <w:fldChar w:fldCharType="begin"/>
            </w:r>
            <w:r>
              <w:rPr>
                <w:webHidden/>
              </w:rPr>
              <w:instrText xml:space="preserve"> PAGEREF _Toc120215251 \h </w:instrText>
            </w:r>
            <w:r>
              <w:rPr>
                <w:webHidden/>
              </w:rPr>
            </w:r>
            <w:r>
              <w:rPr>
                <w:webHidden/>
              </w:rPr>
              <w:fldChar w:fldCharType="separate"/>
            </w:r>
            <w:r w:rsidR="004262D8">
              <w:rPr>
                <w:webHidden/>
              </w:rPr>
              <w:t>7</w:t>
            </w:r>
            <w:r>
              <w:rPr>
                <w:webHidden/>
              </w:rPr>
              <w:fldChar w:fldCharType="end"/>
            </w:r>
          </w:hyperlink>
        </w:p>
        <w:p w:rsidR="00AE08A5" w:rsidRDefault="00AE08A5">
          <w:pPr>
            <w:pStyle w:val="TM2"/>
            <w:rPr>
              <w:rFonts w:asciiTheme="minorHAnsi" w:eastAsiaTheme="minorEastAsia" w:hAnsiTheme="minorHAnsi"/>
              <w:b w:val="0"/>
              <w:lang w:eastAsia="fr-FR"/>
            </w:rPr>
          </w:pPr>
          <w:hyperlink w:anchor="_Toc120215252" w:history="1">
            <w:r w:rsidRPr="00B8188B">
              <w:rPr>
                <w:rStyle w:val="Lienhypertexte"/>
                <w:lang w:val="fr-SN"/>
              </w:rPr>
              <w:t>Derniers développements de MIW en 2022</w:t>
            </w:r>
            <w:r>
              <w:rPr>
                <w:webHidden/>
              </w:rPr>
              <w:tab/>
            </w:r>
            <w:r>
              <w:rPr>
                <w:webHidden/>
              </w:rPr>
              <w:fldChar w:fldCharType="begin"/>
            </w:r>
            <w:r>
              <w:rPr>
                <w:webHidden/>
              </w:rPr>
              <w:instrText xml:space="preserve"> PAGEREF _Toc120215252 \h </w:instrText>
            </w:r>
            <w:r>
              <w:rPr>
                <w:webHidden/>
              </w:rPr>
            </w:r>
            <w:r>
              <w:rPr>
                <w:webHidden/>
              </w:rPr>
              <w:fldChar w:fldCharType="separate"/>
            </w:r>
            <w:r w:rsidR="004262D8">
              <w:rPr>
                <w:webHidden/>
              </w:rPr>
              <w:t>8</w:t>
            </w:r>
            <w:r>
              <w:rPr>
                <w:webHidden/>
              </w:rPr>
              <w:fldChar w:fldCharType="end"/>
            </w:r>
          </w:hyperlink>
        </w:p>
        <w:p w:rsidR="00AE08A5" w:rsidRDefault="00AE08A5">
          <w:pPr>
            <w:pStyle w:val="TM2"/>
            <w:rPr>
              <w:rFonts w:asciiTheme="minorHAnsi" w:eastAsiaTheme="minorEastAsia" w:hAnsiTheme="minorHAnsi"/>
              <w:b w:val="0"/>
              <w:lang w:eastAsia="fr-FR"/>
            </w:rPr>
          </w:pPr>
          <w:hyperlink w:anchor="_Toc120215253" w:history="1">
            <w:r w:rsidRPr="00B8188B">
              <w:rPr>
                <w:rStyle w:val="Lienhypertexte"/>
                <w:lang w:val="fr-SN"/>
              </w:rPr>
              <w:t>En un coup d’œil : les bonnes pratiques 2022</w:t>
            </w:r>
            <w:r>
              <w:rPr>
                <w:webHidden/>
              </w:rPr>
              <w:tab/>
            </w:r>
            <w:r>
              <w:rPr>
                <w:webHidden/>
              </w:rPr>
              <w:fldChar w:fldCharType="begin"/>
            </w:r>
            <w:r>
              <w:rPr>
                <w:webHidden/>
              </w:rPr>
              <w:instrText xml:space="preserve"> PAGEREF _Toc120215253 \h </w:instrText>
            </w:r>
            <w:r>
              <w:rPr>
                <w:webHidden/>
              </w:rPr>
            </w:r>
            <w:r>
              <w:rPr>
                <w:webHidden/>
              </w:rPr>
              <w:fldChar w:fldCharType="separate"/>
            </w:r>
            <w:r w:rsidR="004262D8">
              <w:rPr>
                <w:webHidden/>
              </w:rPr>
              <w:t>9</w:t>
            </w:r>
            <w:r>
              <w:rPr>
                <w:webHidden/>
              </w:rPr>
              <w:fldChar w:fldCharType="end"/>
            </w:r>
          </w:hyperlink>
        </w:p>
        <w:p w:rsidR="00AE08A5" w:rsidRDefault="00AE08A5" w:rsidP="0061163E">
          <w:pPr>
            <w:pStyle w:val="TM1"/>
            <w:rPr>
              <w:rFonts w:asciiTheme="minorHAnsi" w:eastAsiaTheme="minorEastAsia" w:hAnsiTheme="minorHAnsi"/>
              <w:color w:val="auto"/>
              <w:lang w:eastAsia="fr-FR"/>
            </w:rPr>
          </w:pPr>
          <w:hyperlink w:anchor="_Toc120215254" w:history="1">
            <w:r w:rsidRPr="00B8188B">
              <w:rPr>
                <w:rStyle w:val="Lienhypertexte"/>
              </w:rPr>
              <w:t>Les violences basées sur le genre à l’égard des femmes et des filles handicapées</w:t>
            </w:r>
            <w:r>
              <w:rPr>
                <w:webHidden/>
              </w:rPr>
              <w:tab/>
            </w:r>
            <w:r>
              <w:rPr>
                <w:webHidden/>
              </w:rPr>
              <w:fldChar w:fldCharType="begin"/>
            </w:r>
            <w:r>
              <w:rPr>
                <w:webHidden/>
              </w:rPr>
              <w:instrText xml:space="preserve"> PAGEREF _Toc120215254 \h </w:instrText>
            </w:r>
            <w:r>
              <w:rPr>
                <w:webHidden/>
              </w:rPr>
            </w:r>
            <w:r>
              <w:rPr>
                <w:webHidden/>
              </w:rPr>
              <w:fldChar w:fldCharType="separate"/>
            </w:r>
            <w:r w:rsidR="004262D8">
              <w:rPr>
                <w:webHidden/>
              </w:rPr>
              <w:t>10</w:t>
            </w:r>
            <w:r>
              <w:rPr>
                <w:webHidden/>
              </w:rPr>
              <w:fldChar w:fldCharType="end"/>
            </w:r>
          </w:hyperlink>
        </w:p>
        <w:p w:rsidR="00AE08A5" w:rsidRDefault="00AE08A5">
          <w:pPr>
            <w:pStyle w:val="TM2"/>
            <w:rPr>
              <w:rFonts w:asciiTheme="minorHAnsi" w:eastAsiaTheme="minorEastAsia" w:hAnsiTheme="minorHAnsi"/>
              <w:b w:val="0"/>
              <w:lang w:eastAsia="fr-FR"/>
            </w:rPr>
          </w:pPr>
          <w:hyperlink w:anchor="_Toc120215255" w:history="1">
            <w:r w:rsidRPr="00B8188B">
              <w:rPr>
                <w:rStyle w:val="Lienhypertexte"/>
                <w14:scene3d>
                  <w14:camera w14:prst="orthographicFront"/>
                  <w14:lightRig w14:rig="threePt" w14:dir="t">
                    <w14:rot w14:lat="0" w14:lon="0" w14:rev="0"/>
                  </w14:lightRig>
                </w14:scene3d>
              </w:rPr>
              <w:t>A.</w:t>
            </w:r>
            <w:r>
              <w:rPr>
                <w:rFonts w:asciiTheme="minorHAnsi" w:eastAsiaTheme="minorEastAsia" w:hAnsiTheme="minorHAnsi"/>
                <w:b w:val="0"/>
                <w:lang w:eastAsia="fr-FR"/>
              </w:rPr>
              <w:tab/>
            </w:r>
            <w:r w:rsidRPr="00B8188B">
              <w:rPr>
                <w:rStyle w:val="Lienhypertexte"/>
              </w:rPr>
              <w:t>Définir pour mieux combattre</w:t>
            </w:r>
            <w:r>
              <w:rPr>
                <w:webHidden/>
              </w:rPr>
              <w:tab/>
            </w:r>
            <w:r>
              <w:rPr>
                <w:webHidden/>
              </w:rPr>
              <w:fldChar w:fldCharType="begin"/>
            </w:r>
            <w:r>
              <w:rPr>
                <w:webHidden/>
              </w:rPr>
              <w:instrText xml:space="preserve"> PAGEREF _Toc120215255 \h </w:instrText>
            </w:r>
            <w:r>
              <w:rPr>
                <w:webHidden/>
              </w:rPr>
            </w:r>
            <w:r>
              <w:rPr>
                <w:webHidden/>
              </w:rPr>
              <w:fldChar w:fldCharType="separate"/>
            </w:r>
            <w:r w:rsidR="004262D8">
              <w:rPr>
                <w:webHidden/>
              </w:rPr>
              <w:t>10</w:t>
            </w:r>
            <w:r>
              <w:rPr>
                <w:webHidden/>
              </w:rPr>
              <w:fldChar w:fldCharType="end"/>
            </w:r>
          </w:hyperlink>
        </w:p>
        <w:p w:rsidR="00AE08A5" w:rsidRDefault="00AE08A5">
          <w:pPr>
            <w:pStyle w:val="TM2"/>
            <w:rPr>
              <w:rFonts w:asciiTheme="minorHAnsi" w:eastAsiaTheme="minorEastAsia" w:hAnsiTheme="minorHAnsi"/>
              <w:b w:val="0"/>
              <w:lang w:eastAsia="fr-FR"/>
            </w:rPr>
          </w:pPr>
          <w:hyperlink w:anchor="_Toc120215256" w:history="1">
            <w:r w:rsidRPr="00B8188B">
              <w:rPr>
                <w:rStyle w:val="Lienhypertexte"/>
                <w14:scene3d>
                  <w14:camera w14:prst="orthographicFront"/>
                  <w14:lightRig w14:rig="threePt" w14:dir="t">
                    <w14:rot w14:lat="0" w14:lon="0" w14:rev="0"/>
                  </w14:lightRig>
                </w14:scene3d>
              </w:rPr>
              <w:t>B.</w:t>
            </w:r>
            <w:r>
              <w:rPr>
                <w:rFonts w:asciiTheme="minorHAnsi" w:eastAsiaTheme="minorEastAsia" w:hAnsiTheme="minorHAnsi"/>
                <w:b w:val="0"/>
                <w:lang w:eastAsia="fr-FR"/>
              </w:rPr>
              <w:tab/>
            </w:r>
            <w:r w:rsidRPr="00B8188B">
              <w:rPr>
                <w:rStyle w:val="Lienhypertexte"/>
              </w:rPr>
              <w:t>Prévention des violences basées sur le genre</w:t>
            </w:r>
            <w:r>
              <w:rPr>
                <w:webHidden/>
              </w:rPr>
              <w:tab/>
            </w:r>
            <w:r>
              <w:rPr>
                <w:webHidden/>
              </w:rPr>
              <w:fldChar w:fldCharType="begin"/>
            </w:r>
            <w:r>
              <w:rPr>
                <w:webHidden/>
              </w:rPr>
              <w:instrText xml:space="preserve"> PAGEREF _Toc120215256 \h </w:instrText>
            </w:r>
            <w:r>
              <w:rPr>
                <w:webHidden/>
              </w:rPr>
            </w:r>
            <w:r>
              <w:rPr>
                <w:webHidden/>
              </w:rPr>
              <w:fldChar w:fldCharType="separate"/>
            </w:r>
            <w:r w:rsidR="004262D8">
              <w:rPr>
                <w:webHidden/>
              </w:rPr>
              <w:t>12</w:t>
            </w:r>
            <w:r>
              <w:rPr>
                <w:webHidden/>
              </w:rPr>
              <w:fldChar w:fldCharType="end"/>
            </w:r>
          </w:hyperlink>
        </w:p>
        <w:p w:rsidR="00AE08A5" w:rsidRDefault="00AE08A5">
          <w:pPr>
            <w:pStyle w:val="TM3"/>
            <w:tabs>
              <w:tab w:val="right" w:leader="dot" w:pos="9396"/>
            </w:tabs>
            <w:rPr>
              <w:rFonts w:asciiTheme="minorHAnsi" w:eastAsiaTheme="minorEastAsia" w:hAnsiTheme="minorHAnsi"/>
              <w:noProof/>
              <w:lang w:eastAsia="fr-FR"/>
            </w:rPr>
          </w:pPr>
          <w:hyperlink w:anchor="_Toc120215257" w:history="1">
            <w:r w:rsidRPr="00B8188B">
              <w:rPr>
                <w:rStyle w:val="Lienhypertexte"/>
                <w:noProof/>
              </w:rPr>
              <w:t>A.1 Sensibilisation</w:t>
            </w:r>
            <w:r>
              <w:rPr>
                <w:noProof/>
                <w:webHidden/>
              </w:rPr>
              <w:tab/>
            </w:r>
            <w:r>
              <w:rPr>
                <w:noProof/>
                <w:webHidden/>
              </w:rPr>
              <w:fldChar w:fldCharType="begin"/>
            </w:r>
            <w:r>
              <w:rPr>
                <w:noProof/>
                <w:webHidden/>
              </w:rPr>
              <w:instrText xml:space="preserve"> PAGEREF _Toc120215257 \h </w:instrText>
            </w:r>
            <w:r>
              <w:rPr>
                <w:noProof/>
                <w:webHidden/>
              </w:rPr>
            </w:r>
            <w:r>
              <w:rPr>
                <w:noProof/>
                <w:webHidden/>
              </w:rPr>
              <w:fldChar w:fldCharType="separate"/>
            </w:r>
            <w:r w:rsidR="004262D8">
              <w:rPr>
                <w:noProof/>
                <w:webHidden/>
              </w:rPr>
              <w:t>12</w:t>
            </w:r>
            <w:r>
              <w:rPr>
                <w:noProof/>
                <w:webHidden/>
              </w:rPr>
              <w:fldChar w:fldCharType="end"/>
            </w:r>
          </w:hyperlink>
        </w:p>
        <w:p w:rsidR="00AE08A5" w:rsidRDefault="00AE08A5">
          <w:pPr>
            <w:pStyle w:val="TM3"/>
            <w:tabs>
              <w:tab w:val="right" w:leader="dot" w:pos="9396"/>
            </w:tabs>
            <w:rPr>
              <w:rFonts w:asciiTheme="minorHAnsi" w:eastAsiaTheme="minorEastAsia" w:hAnsiTheme="minorHAnsi"/>
              <w:noProof/>
              <w:lang w:eastAsia="fr-FR"/>
            </w:rPr>
          </w:pPr>
          <w:hyperlink w:anchor="_Toc120215258" w:history="1">
            <w:r w:rsidRPr="00B8188B">
              <w:rPr>
                <w:rStyle w:val="Lienhypertexte"/>
                <w:noProof/>
              </w:rPr>
              <w:t>A.2 Élimination des causes profondes et des facteurs contribuant au risque</w:t>
            </w:r>
            <w:r>
              <w:rPr>
                <w:noProof/>
                <w:webHidden/>
              </w:rPr>
              <w:tab/>
            </w:r>
            <w:r>
              <w:rPr>
                <w:noProof/>
                <w:webHidden/>
              </w:rPr>
              <w:fldChar w:fldCharType="begin"/>
            </w:r>
            <w:r>
              <w:rPr>
                <w:noProof/>
                <w:webHidden/>
              </w:rPr>
              <w:instrText xml:space="preserve"> PAGEREF _Toc120215258 \h </w:instrText>
            </w:r>
            <w:r>
              <w:rPr>
                <w:noProof/>
                <w:webHidden/>
              </w:rPr>
            </w:r>
            <w:r>
              <w:rPr>
                <w:noProof/>
                <w:webHidden/>
              </w:rPr>
              <w:fldChar w:fldCharType="separate"/>
            </w:r>
            <w:r w:rsidR="004262D8">
              <w:rPr>
                <w:noProof/>
                <w:webHidden/>
              </w:rPr>
              <w:t>13</w:t>
            </w:r>
            <w:r>
              <w:rPr>
                <w:noProof/>
                <w:webHidden/>
              </w:rPr>
              <w:fldChar w:fldCharType="end"/>
            </w:r>
          </w:hyperlink>
        </w:p>
        <w:p w:rsidR="00AE08A5" w:rsidRDefault="00AE08A5">
          <w:pPr>
            <w:pStyle w:val="TM3"/>
            <w:tabs>
              <w:tab w:val="right" w:leader="dot" w:pos="9396"/>
            </w:tabs>
            <w:rPr>
              <w:rFonts w:asciiTheme="minorHAnsi" w:eastAsiaTheme="minorEastAsia" w:hAnsiTheme="minorHAnsi"/>
              <w:noProof/>
              <w:lang w:eastAsia="fr-FR"/>
            </w:rPr>
          </w:pPr>
          <w:hyperlink w:anchor="_Toc120215259" w:history="1">
            <w:r w:rsidRPr="00B8188B">
              <w:rPr>
                <w:rStyle w:val="Lienhypertexte"/>
                <w:noProof/>
              </w:rPr>
              <w:t>A.3 Autonomisation des femmes et des filles</w:t>
            </w:r>
            <w:r>
              <w:rPr>
                <w:noProof/>
                <w:webHidden/>
              </w:rPr>
              <w:tab/>
            </w:r>
            <w:r>
              <w:rPr>
                <w:noProof/>
                <w:webHidden/>
              </w:rPr>
              <w:fldChar w:fldCharType="begin"/>
            </w:r>
            <w:r>
              <w:rPr>
                <w:noProof/>
                <w:webHidden/>
              </w:rPr>
              <w:instrText xml:space="preserve"> PAGEREF _Toc120215259 \h </w:instrText>
            </w:r>
            <w:r>
              <w:rPr>
                <w:noProof/>
                <w:webHidden/>
              </w:rPr>
            </w:r>
            <w:r>
              <w:rPr>
                <w:noProof/>
                <w:webHidden/>
              </w:rPr>
              <w:fldChar w:fldCharType="separate"/>
            </w:r>
            <w:r w:rsidR="004262D8">
              <w:rPr>
                <w:noProof/>
                <w:webHidden/>
              </w:rPr>
              <w:t>13</w:t>
            </w:r>
            <w:r>
              <w:rPr>
                <w:noProof/>
                <w:webHidden/>
              </w:rPr>
              <w:fldChar w:fldCharType="end"/>
            </w:r>
          </w:hyperlink>
        </w:p>
        <w:p w:rsidR="00AE08A5" w:rsidRDefault="00AE08A5">
          <w:pPr>
            <w:pStyle w:val="TM2"/>
            <w:rPr>
              <w:rFonts w:asciiTheme="minorHAnsi" w:eastAsiaTheme="minorEastAsia" w:hAnsiTheme="minorHAnsi"/>
              <w:b w:val="0"/>
              <w:lang w:eastAsia="fr-FR"/>
            </w:rPr>
          </w:pPr>
          <w:hyperlink w:anchor="_Toc120215260" w:history="1">
            <w:r w:rsidRPr="00B8188B">
              <w:rPr>
                <w:rStyle w:val="Lienhypertexte"/>
                <w14:scene3d>
                  <w14:camera w14:prst="orthographicFront"/>
                  <w14:lightRig w14:rig="threePt" w14:dir="t">
                    <w14:rot w14:lat="0" w14:lon="0" w14:rev="0"/>
                  </w14:lightRig>
                </w14:scene3d>
              </w:rPr>
              <w:t>C.</w:t>
            </w:r>
            <w:r>
              <w:rPr>
                <w:rFonts w:asciiTheme="minorHAnsi" w:eastAsiaTheme="minorEastAsia" w:hAnsiTheme="minorHAnsi"/>
                <w:b w:val="0"/>
                <w:lang w:eastAsia="fr-FR"/>
              </w:rPr>
              <w:tab/>
            </w:r>
            <w:r w:rsidRPr="00B8188B">
              <w:rPr>
                <w:rStyle w:val="Lienhypertexte"/>
              </w:rPr>
              <w:t>Réponse aux violences basées sur le genre</w:t>
            </w:r>
            <w:r>
              <w:rPr>
                <w:webHidden/>
              </w:rPr>
              <w:tab/>
            </w:r>
            <w:r>
              <w:rPr>
                <w:webHidden/>
              </w:rPr>
              <w:fldChar w:fldCharType="begin"/>
            </w:r>
            <w:r>
              <w:rPr>
                <w:webHidden/>
              </w:rPr>
              <w:instrText xml:space="preserve"> PAGEREF _Toc120215260 \h </w:instrText>
            </w:r>
            <w:r>
              <w:rPr>
                <w:webHidden/>
              </w:rPr>
            </w:r>
            <w:r>
              <w:rPr>
                <w:webHidden/>
              </w:rPr>
              <w:fldChar w:fldCharType="separate"/>
            </w:r>
            <w:r w:rsidR="004262D8">
              <w:rPr>
                <w:webHidden/>
              </w:rPr>
              <w:t>14</w:t>
            </w:r>
            <w:r>
              <w:rPr>
                <w:webHidden/>
              </w:rPr>
              <w:fldChar w:fldCharType="end"/>
            </w:r>
          </w:hyperlink>
        </w:p>
        <w:p w:rsidR="00AE08A5" w:rsidRDefault="00AE08A5">
          <w:pPr>
            <w:pStyle w:val="TM2"/>
            <w:rPr>
              <w:rFonts w:asciiTheme="minorHAnsi" w:eastAsiaTheme="minorEastAsia" w:hAnsiTheme="minorHAnsi"/>
              <w:b w:val="0"/>
              <w:lang w:eastAsia="fr-FR"/>
            </w:rPr>
          </w:pPr>
          <w:hyperlink w:anchor="_Toc120215261" w:history="1">
            <w:r w:rsidRPr="00B8188B">
              <w:rPr>
                <w:rStyle w:val="Lienhypertexte"/>
                <w14:scene3d>
                  <w14:camera w14:prst="orthographicFront"/>
                  <w14:lightRig w14:rig="threePt" w14:dir="t">
                    <w14:rot w14:lat="0" w14:lon="0" w14:rev="0"/>
                  </w14:lightRig>
                </w14:scene3d>
              </w:rPr>
              <w:t>D.</w:t>
            </w:r>
            <w:r>
              <w:rPr>
                <w:rFonts w:asciiTheme="minorHAnsi" w:eastAsiaTheme="minorEastAsia" w:hAnsiTheme="minorHAnsi"/>
                <w:b w:val="0"/>
                <w:lang w:eastAsia="fr-FR"/>
              </w:rPr>
              <w:tab/>
            </w:r>
            <w:r w:rsidRPr="00B8188B">
              <w:rPr>
                <w:rStyle w:val="Lienhypertexte"/>
              </w:rPr>
              <w:t>Impliquer toutes les parties prenantes : le modèle écologique</w:t>
            </w:r>
            <w:r>
              <w:rPr>
                <w:webHidden/>
              </w:rPr>
              <w:tab/>
            </w:r>
            <w:r>
              <w:rPr>
                <w:webHidden/>
              </w:rPr>
              <w:fldChar w:fldCharType="begin"/>
            </w:r>
            <w:r>
              <w:rPr>
                <w:webHidden/>
              </w:rPr>
              <w:instrText xml:space="preserve"> PAGEREF _Toc120215261 \h </w:instrText>
            </w:r>
            <w:r>
              <w:rPr>
                <w:webHidden/>
              </w:rPr>
            </w:r>
            <w:r>
              <w:rPr>
                <w:webHidden/>
              </w:rPr>
              <w:fldChar w:fldCharType="separate"/>
            </w:r>
            <w:r w:rsidR="004262D8">
              <w:rPr>
                <w:webHidden/>
              </w:rPr>
              <w:t>14</w:t>
            </w:r>
            <w:r>
              <w:rPr>
                <w:webHidden/>
              </w:rPr>
              <w:fldChar w:fldCharType="end"/>
            </w:r>
          </w:hyperlink>
        </w:p>
        <w:p w:rsidR="00AE08A5" w:rsidRDefault="00AE08A5" w:rsidP="0061163E">
          <w:pPr>
            <w:pStyle w:val="TM1"/>
            <w:rPr>
              <w:rFonts w:asciiTheme="minorHAnsi" w:eastAsiaTheme="minorEastAsia" w:hAnsiTheme="minorHAnsi"/>
              <w:color w:val="auto"/>
              <w:lang w:eastAsia="fr-FR"/>
            </w:rPr>
          </w:pPr>
          <w:hyperlink w:anchor="_Toc120215262" w:history="1">
            <w:r w:rsidRPr="00B8188B">
              <w:rPr>
                <w:rStyle w:val="Lienhypertexte"/>
              </w:rPr>
              <w:t xml:space="preserve">Eléments de contexte : les violences faites aux femmes handicapées </w:t>
            </w:r>
            <w:r w:rsidR="0061163E">
              <w:rPr>
                <w:rStyle w:val="Lienhypertexte"/>
              </w:rPr>
              <w:br/>
            </w:r>
            <w:r w:rsidRPr="00B8188B">
              <w:rPr>
                <w:rStyle w:val="Lienhypertexte"/>
              </w:rPr>
              <w:t>au Sénégal et au Bénin</w:t>
            </w:r>
            <w:r>
              <w:rPr>
                <w:webHidden/>
              </w:rPr>
              <w:tab/>
            </w:r>
            <w:r>
              <w:rPr>
                <w:webHidden/>
              </w:rPr>
              <w:fldChar w:fldCharType="begin"/>
            </w:r>
            <w:r>
              <w:rPr>
                <w:webHidden/>
              </w:rPr>
              <w:instrText xml:space="preserve"> PAGEREF _Toc120215262 \h </w:instrText>
            </w:r>
            <w:r>
              <w:rPr>
                <w:webHidden/>
              </w:rPr>
            </w:r>
            <w:r>
              <w:rPr>
                <w:webHidden/>
              </w:rPr>
              <w:fldChar w:fldCharType="separate"/>
            </w:r>
            <w:r w:rsidR="004262D8">
              <w:rPr>
                <w:webHidden/>
              </w:rPr>
              <w:t>16</w:t>
            </w:r>
            <w:r>
              <w:rPr>
                <w:webHidden/>
              </w:rPr>
              <w:fldChar w:fldCharType="end"/>
            </w:r>
          </w:hyperlink>
        </w:p>
        <w:p w:rsidR="00AE08A5" w:rsidRDefault="00AE08A5" w:rsidP="0061163E">
          <w:pPr>
            <w:pStyle w:val="TM1"/>
            <w:rPr>
              <w:rFonts w:asciiTheme="minorHAnsi" w:eastAsiaTheme="minorEastAsia" w:hAnsiTheme="minorHAnsi"/>
              <w:color w:val="auto"/>
              <w:lang w:eastAsia="fr-FR"/>
            </w:rPr>
          </w:pPr>
          <w:hyperlink w:anchor="_Toc120215263" w:history="1">
            <w:r w:rsidRPr="00B8188B">
              <w:rPr>
                <w:rStyle w:val="Lienhypertexte"/>
              </w:rPr>
              <w:t>Les bonnes pratiques 2022</w:t>
            </w:r>
            <w:r>
              <w:rPr>
                <w:webHidden/>
              </w:rPr>
              <w:tab/>
            </w:r>
            <w:r>
              <w:rPr>
                <w:webHidden/>
              </w:rPr>
              <w:fldChar w:fldCharType="begin"/>
            </w:r>
            <w:r>
              <w:rPr>
                <w:webHidden/>
              </w:rPr>
              <w:instrText xml:space="preserve"> PAGEREF _Toc120215263 \h </w:instrText>
            </w:r>
            <w:r>
              <w:rPr>
                <w:webHidden/>
              </w:rPr>
            </w:r>
            <w:r>
              <w:rPr>
                <w:webHidden/>
              </w:rPr>
              <w:fldChar w:fldCharType="separate"/>
            </w:r>
            <w:r w:rsidR="004262D8">
              <w:rPr>
                <w:webHidden/>
              </w:rPr>
              <w:t>21</w:t>
            </w:r>
            <w:r>
              <w:rPr>
                <w:webHidden/>
              </w:rPr>
              <w:fldChar w:fldCharType="end"/>
            </w:r>
          </w:hyperlink>
        </w:p>
        <w:p w:rsidR="00AE08A5" w:rsidRDefault="00AE08A5">
          <w:pPr>
            <w:pStyle w:val="TM2"/>
            <w:rPr>
              <w:rFonts w:asciiTheme="minorHAnsi" w:eastAsiaTheme="minorEastAsia" w:hAnsiTheme="minorHAnsi"/>
              <w:b w:val="0"/>
              <w:lang w:eastAsia="fr-FR"/>
            </w:rPr>
          </w:pPr>
          <w:hyperlink w:anchor="_Toc120215264" w:history="1">
            <w:r w:rsidRPr="00B8188B">
              <w:rPr>
                <w:rStyle w:val="Lienhypertexte"/>
                <w:rFonts w:cs="Calibri"/>
                <w:lang w:val="fr-SN"/>
              </w:rPr>
              <w:t>1.</w:t>
            </w:r>
            <w:r>
              <w:rPr>
                <w:rFonts w:asciiTheme="minorHAnsi" w:eastAsiaTheme="minorEastAsia" w:hAnsiTheme="minorHAnsi"/>
                <w:b w:val="0"/>
                <w:lang w:eastAsia="fr-FR"/>
              </w:rPr>
              <w:tab/>
            </w:r>
            <w:r w:rsidRPr="00B8188B">
              <w:rPr>
                <w:rStyle w:val="Lienhypertexte"/>
              </w:rPr>
              <w:t>Ecoute active par les paires au Centre d’écoute de Pikine Est - Association des Handicapés de Pikine Est (AHPE</w:t>
            </w:r>
            <w:r w:rsidRPr="00B8188B">
              <w:rPr>
                <w:rStyle w:val="Lienhypertexte"/>
                <w:rFonts w:cs="Calibri"/>
                <w:lang w:val="fr-SN"/>
              </w:rPr>
              <w:t>)</w:t>
            </w:r>
            <w:r>
              <w:rPr>
                <w:webHidden/>
              </w:rPr>
              <w:tab/>
            </w:r>
            <w:r>
              <w:rPr>
                <w:webHidden/>
              </w:rPr>
              <w:fldChar w:fldCharType="begin"/>
            </w:r>
            <w:r>
              <w:rPr>
                <w:webHidden/>
              </w:rPr>
              <w:instrText xml:space="preserve"> PAGEREF _Toc120215264 \h </w:instrText>
            </w:r>
            <w:r>
              <w:rPr>
                <w:webHidden/>
              </w:rPr>
            </w:r>
            <w:r>
              <w:rPr>
                <w:webHidden/>
              </w:rPr>
              <w:fldChar w:fldCharType="separate"/>
            </w:r>
            <w:r w:rsidR="004262D8">
              <w:rPr>
                <w:webHidden/>
              </w:rPr>
              <w:t>21</w:t>
            </w:r>
            <w:r>
              <w:rPr>
                <w:webHidden/>
              </w:rPr>
              <w:fldChar w:fldCharType="end"/>
            </w:r>
          </w:hyperlink>
        </w:p>
        <w:p w:rsidR="00AE08A5" w:rsidRDefault="00AE08A5">
          <w:pPr>
            <w:pStyle w:val="TM2"/>
            <w:rPr>
              <w:rFonts w:asciiTheme="minorHAnsi" w:eastAsiaTheme="minorEastAsia" w:hAnsiTheme="minorHAnsi"/>
              <w:b w:val="0"/>
              <w:lang w:eastAsia="fr-FR"/>
            </w:rPr>
          </w:pPr>
          <w:hyperlink w:anchor="_Toc120215270" w:history="1">
            <w:r w:rsidRPr="00B8188B">
              <w:rPr>
                <w:rStyle w:val="Lienhypertexte"/>
              </w:rPr>
              <w:t>2.</w:t>
            </w:r>
            <w:r>
              <w:rPr>
                <w:rFonts w:asciiTheme="minorHAnsi" w:eastAsiaTheme="minorEastAsia" w:hAnsiTheme="minorHAnsi"/>
                <w:b w:val="0"/>
                <w:lang w:eastAsia="fr-FR"/>
              </w:rPr>
              <w:tab/>
            </w:r>
            <w:r w:rsidRPr="00B8188B">
              <w:rPr>
                <w:rStyle w:val="Lienhypertexte"/>
              </w:rPr>
              <w:t>Améliorer l'accès aux services de santé sexuelle et reproductive (SSR) des femmes et des filles handicapées de Thiès, Organisation : Cellule féminine de l’association Handicap FormEduc (HFE)</w:t>
            </w:r>
            <w:r>
              <w:rPr>
                <w:webHidden/>
              </w:rPr>
              <w:tab/>
            </w:r>
            <w:r>
              <w:rPr>
                <w:webHidden/>
              </w:rPr>
              <w:fldChar w:fldCharType="begin"/>
            </w:r>
            <w:r>
              <w:rPr>
                <w:webHidden/>
              </w:rPr>
              <w:instrText xml:space="preserve"> PAGEREF _Toc120215270 \h </w:instrText>
            </w:r>
            <w:r>
              <w:rPr>
                <w:webHidden/>
              </w:rPr>
            </w:r>
            <w:r>
              <w:rPr>
                <w:webHidden/>
              </w:rPr>
              <w:fldChar w:fldCharType="separate"/>
            </w:r>
            <w:r w:rsidR="004262D8">
              <w:rPr>
                <w:webHidden/>
              </w:rPr>
              <w:t>24</w:t>
            </w:r>
            <w:r>
              <w:rPr>
                <w:webHidden/>
              </w:rPr>
              <w:fldChar w:fldCharType="end"/>
            </w:r>
          </w:hyperlink>
        </w:p>
        <w:p w:rsidR="00AE08A5" w:rsidRDefault="00AE08A5">
          <w:pPr>
            <w:pStyle w:val="TM2"/>
            <w:rPr>
              <w:rFonts w:asciiTheme="minorHAnsi" w:eastAsiaTheme="minorEastAsia" w:hAnsiTheme="minorHAnsi"/>
              <w:b w:val="0"/>
              <w:lang w:eastAsia="fr-FR"/>
            </w:rPr>
          </w:pPr>
          <w:hyperlink w:anchor="_Toc120215276" w:history="1">
            <w:r w:rsidRPr="00B8188B">
              <w:rPr>
                <w:rStyle w:val="Lienhypertexte"/>
              </w:rPr>
              <w:t>3.</w:t>
            </w:r>
            <w:r>
              <w:rPr>
                <w:rFonts w:asciiTheme="minorHAnsi" w:eastAsiaTheme="minorEastAsia" w:hAnsiTheme="minorHAnsi"/>
                <w:b w:val="0"/>
                <w:lang w:eastAsia="fr-FR"/>
              </w:rPr>
              <w:tab/>
            </w:r>
            <w:r w:rsidRPr="00B8188B">
              <w:rPr>
                <w:rStyle w:val="Lienhypertexte"/>
              </w:rPr>
              <w:t>Des mécanismes inclusifs de lutte contre les VBG pour promouvoir les droits des femmes et filles handicapées - Brigade communautaire de conscientisation et dénonciation des violations des droits humains - Ziguinchor</w:t>
            </w:r>
            <w:r>
              <w:rPr>
                <w:webHidden/>
              </w:rPr>
              <w:tab/>
            </w:r>
            <w:r>
              <w:rPr>
                <w:webHidden/>
              </w:rPr>
              <w:fldChar w:fldCharType="begin"/>
            </w:r>
            <w:r>
              <w:rPr>
                <w:webHidden/>
              </w:rPr>
              <w:instrText xml:space="preserve"> PAGEREF _Toc120215276 \h </w:instrText>
            </w:r>
            <w:r>
              <w:rPr>
                <w:webHidden/>
              </w:rPr>
            </w:r>
            <w:r>
              <w:rPr>
                <w:webHidden/>
              </w:rPr>
              <w:fldChar w:fldCharType="separate"/>
            </w:r>
            <w:r w:rsidR="004262D8">
              <w:rPr>
                <w:webHidden/>
              </w:rPr>
              <w:t>27</w:t>
            </w:r>
            <w:r>
              <w:rPr>
                <w:webHidden/>
              </w:rPr>
              <w:fldChar w:fldCharType="end"/>
            </w:r>
          </w:hyperlink>
        </w:p>
        <w:p w:rsidR="00AE08A5" w:rsidRPr="0061163E" w:rsidRDefault="00AE08A5" w:rsidP="0061163E">
          <w:pPr>
            <w:pStyle w:val="TM2"/>
            <w:rPr>
              <w:rFonts w:asciiTheme="minorHAnsi" w:eastAsiaTheme="minorEastAsia" w:hAnsiTheme="minorHAnsi"/>
              <w:b w:val="0"/>
              <w:lang w:eastAsia="fr-FR"/>
            </w:rPr>
          </w:pPr>
          <w:hyperlink w:anchor="_Toc120215282" w:history="1">
            <w:r w:rsidRPr="00B8188B">
              <w:rPr>
                <w:rStyle w:val="Lienhypertexte"/>
              </w:rPr>
              <w:t>4.</w:t>
            </w:r>
            <w:r>
              <w:rPr>
                <w:rFonts w:asciiTheme="minorHAnsi" w:eastAsiaTheme="minorEastAsia" w:hAnsiTheme="minorHAnsi"/>
                <w:b w:val="0"/>
                <w:lang w:eastAsia="fr-FR"/>
              </w:rPr>
              <w:tab/>
            </w:r>
            <w:r w:rsidRPr="00B8188B">
              <w:rPr>
                <w:rStyle w:val="Lienhypertexte"/>
              </w:rPr>
              <w:t>Droits des Femmes avec un grand F : création d’une Plateforme féministe et inclusive à Thiès ; Organisation : Plateforme des femmes leaders</w:t>
            </w:r>
            <w:r>
              <w:rPr>
                <w:webHidden/>
              </w:rPr>
              <w:tab/>
            </w:r>
            <w:r>
              <w:rPr>
                <w:webHidden/>
              </w:rPr>
              <w:fldChar w:fldCharType="begin"/>
            </w:r>
            <w:r>
              <w:rPr>
                <w:webHidden/>
              </w:rPr>
              <w:instrText xml:space="preserve"> PAGEREF _Toc120215282 \h </w:instrText>
            </w:r>
            <w:r>
              <w:rPr>
                <w:webHidden/>
              </w:rPr>
            </w:r>
            <w:r>
              <w:rPr>
                <w:webHidden/>
              </w:rPr>
              <w:fldChar w:fldCharType="separate"/>
            </w:r>
            <w:r w:rsidR="004262D8">
              <w:rPr>
                <w:webHidden/>
              </w:rPr>
              <w:t>31</w:t>
            </w:r>
            <w:r>
              <w:rPr>
                <w:webHidden/>
              </w:rPr>
              <w:fldChar w:fldCharType="end"/>
            </w:r>
          </w:hyperlink>
        </w:p>
        <w:p w:rsidR="00AE08A5" w:rsidRDefault="00AE08A5">
          <w:pPr>
            <w:pStyle w:val="TM2"/>
            <w:rPr>
              <w:rFonts w:asciiTheme="minorHAnsi" w:eastAsiaTheme="minorEastAsia" w:hAnsiTheme="minorHAnsi"/>
              <w:b w:val="0"/>
              <w:lang w:eastAsia="fr-FR"/>
            </w:rPr>
          </w:pPr>
          <w:hyperlink w:anchor="_Toc120215288" w:history="1">
            <w:r w:rsidRPr="00B8188B">
              <w:rPr>
                <w:rStyle w:val="Lienhypertexte"/>
              </w:rPr>
              <w:t>5.</w:t>
            </w:r>
            <w:r>
              <w:rPr>
                <w:rFonts w:asciiTheme="minorHAnsi" w:eastAsiaTheme="minorEastAsia" w:hAnsiTheme="minorHAnsi"/>
                <w:b w:val="0"/>
                <w:lang w:eastAsia="fr-FR"/>
              </w:rPr>
              <w:tab/>
            </w:r>
            <w:r w:rsidRPr="00B8188B">
              <w:rPr>
                <w:rStyle w:val="Lienhypertexte"/>
              </w:rPr>
              <w:t>Le Club des filles : discussions et transmission intergénérationnelle entre femmes et jeunes filles avec un</w:t>
            </w:r>
            <w:r w:rsidRPr="00B8188B">
              <w:rPr>
                <w:rStyle w:val="Lienhypertexte"/>
              </w:rPr>
              <w:t xml:space="preserve"> </w:t>
            </w:r>
            <w:r w:rsidRPr="00B8188B">
              <w:rPr>
                <w:rStyle w:val="Lienhypertexte"/>
              </w:rPr>
              <w:t>handicap visuel - Organisation des Femmes Aveugles du Bénin (OFAB)</w:t>
            </w:r>
            <w:r>
              <w:rPr>
                <w:webHidden/>
              </w:rPr>
              <w:tab/>
            </w:r>
            <w:r>
              <w:rPr>
                <w:webHidden/>
              </w:rPr>
              <w:fldChar w:fldCharType="begin"/>
            </w:r>
            <w:r>
              <w:rPr>
                <w:webHidden/>
              </w:rPr>
              <w:instrText xml:space="preserve"> PAGEREF _Toc120215288 \h </w:instrText>
            </w:r>
            <w:r>
              <w:rPr>
                <w:webHidden/>
              </w:rPr>
            </w:r>
            <w:r>
              <w:rPr>
                <w:webHidden/>
              </w:rPr>
              <w:fldChar w:fldCharType="separate"/>
            </w:r>
            <w:r w:rsidR="004262D8">
              <w:rPr>
                <w:webHidden/>
              </w:rPr>
              <w:t>34</w:t>
            </w:r>
            <w:r>
              <w:rPr>
                <w:webHidden/>
              </w:rPr>
              <w:fldChar w:fldCharType="end"/>
            </w:r>
          </w:hyperlink>
        </w:p>
        <w:p w:rsidR="00AE08A5" w:rsidRDefault="00AE08A5">
          <w:pPr>
            <w:pStyle w:val="TM2"/>
            <w:rPr>
              <w:rFonts w:asciiTheme="minorHAnsi" w:eastAsiaTheme="minorEastAsia" w:hAnsiTheme="minorHAnsi"/>
              <w:b w:val="0"/>
              <w:lang w:eastAsia="fr-FR"/>
            </w:rPr>
          </w:pPr>
          <w:hyperlink w:anchor="_Toc120215294" w:history="1">
            <w:r w:rsidRPr="00B8188B">
              <w:rPr>
                <w:rStyle w:val="Lienhypertexte"/>
              </w:rPr>
              <w:t>6.</w:t>
            </w:r>
            <w:r>
              <w:rPr>
                <w:rFonts w:asciiTheme="minorHAnsi" w:eastAsiaTheme="minorEastAsia" w:hAnsiTheme="minorHAnsi"/>
                <w:b w:val="0"/>
                <w:lang w:eastAsia="fr-FR"/>
              </w:rPr>
              <w:tab/>
            </w:r>
            <w:r w:rsidRPr="00B8188B">
              <w:rPr>
                <w:rStyle w:val="Lienhypertexte"/>
              </w:rPr>
              <w:t>Autonomisation des femmes handicapées grâce à l’accès au microcrédit, ONG Dédji, Bénin</w:t>
            </w:r>
            <w:r>
              <w:rPr>
                <w:webHidden/>
              </w:rPr>
              <w:tab/>
            </w:r>
            <w:r>
              <w:rPr>
                <w:webHidden/>
              </w:rPr>
              <w:fldChar w:fldCharType="begin"/>
            </w:r>
            <w:r>
              <w:rPr>
                <w:webHidden/>
              </w:rPr>
              <w:instrText xml:space="preserve"> PAGEREF _Toc120215294 \h </w:instrText>
            </w:r>
            <w:r>
              <w:rPr>
                <w:webHidden/>
              </w:rPr>
            </w:r>
            <w:r>
              <w:rPr>
                <w:webHidden/>
              </w:rPr>
              <w:fldChar w:fldCharType="separate"/>
            </w:r>
            <w:r w:rsidR="004262D8">
              <w:rPr>
                <w:webHidden/>
              </w:rPr>
              <w:t>37</w:t>
            </w:r>
            <w:r>
              <w:rPr>
                <w:webHidden/>
              </w:rPr>
              <w:fldChar w:fldCharType="end"/>
            </w:r>
          </w:hyperlink>
        </w:p>
        <w:p w:rsidR="00AE08A5" w:rsidRDefault="00AE08A5">
          <w:pPr>
            <w:pStyle w:val="TM2"/>
            <w:rPr>
              <w:rFonts w:asciiTheme="minorHAnsi" w:eastAsiaTheme="minorEastAsia" w:hAnsiTheme="minorHAnsi"/>
              <w:b w:val="0"/>
              <w:lang w:eastAsia="fr-FR"/>
            </w:rPr>
          </w:pPr>
          <w:hyperlink w:anchor="_Toc120215300" w:history="1">
            <w:r w:rsidRPr="00B8188B">
              <w:rPr>
                <w:rStyle w:val="Lienhypertexte"/>
              </w:rPr>
              <w:t>7.</w:t>
            </w:r>
            <w:r>
              <w:rPr>
                <w:rFonts w:asciiTheme="minorHAnsi" w:eastAsiaTheme="minorEastAsia" w:hAnsiTheme="minorHAnsi"/>
                <w:b w:val="0"/>
                <w:lang w:eastAsia="fr-FR"/>
              </w:rPr>
              <w:tab/>
            </w:r>
            <w:r w:rsidRPr="00B8188B">
              <w:rPr>
                <w:rStyle w:val="Lienhypertexte"/>
              </w:rPr>
              <w:t xml:space="preserve">Femmes leaders handicapées </w:t>
            </w:r>
            <w:r w:rsidRPr="00B8188B">
              <w:rPr>
                <w:rStyle w:val="Lienhypertexte"/>
              </w:rPr>
              <w:t>a</w:t>
            </w:r>
            <w:r w:rsidRPr="00B8188B">
              <w:rPr>
                <w:rStyle w:val="Lienhypertexte"/>
              </w:rPr>
              <w:t>ux côtés des femmes et filles handicapées dans les zones rurales, ONG Bartimée</w:t>
            </w:r>
            <w:r>
              <w:rPr>
                <w:webHidden/>
              </w:rPr>
              <w:tab/>
            </w:r>
            <w:r>
              <w:rPr>
                <w:webHidden/>
              </w:rPr>
              <w:fldChar w:fldCharType="begin"/>
            </w:r>
            <w:r>
              <w:rPr>
                <w:webHidden/>
              </w:rPr>
              <w:instrText xml:space="preserve"> PAGEREF _Toc120215300 \h </w:instrText>
            </w:r>
            <w:r>
              <w:rPr>
                <w:webHidden/>
              </w:rPr>
            </w:r>
            <w:r>
              <w:rPr>
                <w:webHidden/>
              </w:rPr>
              <w:fldChar w:fldCharType="separate"/>
            </w:r>
            <w:r w:rsidR="004262D8">
              <w:rPr>
                <w:webHidden/>
              </w:rPr>
              <w:t>40</w:t>
            </w:r>
            <w:r>
              <w:rPr>
                <w:webHidden/>
              </w:rPr>
              <w:fldChar w:fldCharType="end"/>
            </w:r>
          </w:hyperlink>
        </w:p>
        <w:p w:rsidR="00AE08A5" w:rsidRDefault="00AE08A5">
          <w:pPr>
            <w:pStyle w:val="TM2"/>
            <w:rPr>
              <w:rFonts w:asciiTheme="minorHAnsi" w:eastAsiaTheme="minorEastAsia" w:hAnsiTheme="minorHAnsi"/>
              <w:b w:val="0"/>
              <w:lang w:eastAsia="fr-FR"/>
            </w:rPr>
          </w:pPr>
          <w:hyperlink w:anchor="_Toc120215306" w:history="1">
            <w:r w:rsidRPr="00B8188B">
              <w:rPr>
                <w:rStyle w:val="Lienhypertexte"/>
              </w:rPr>
              <w:t>8.</w:t>
            </w:r>
            <w:r>
              <w:rPr>
                <w:rFonts w:asciiTheme="minorHAnsi" w:eastAsiaTheme="minorEastAsia" w:hAnsiTheme="minorHAnsi"/>
                <w:b w:val="0"/>
                <w:lang w:eastAsia="fr-FR"/>
              </w:rPr>
              <w:tab/>
            </w:r>
            <w:r w:rsidRPr="00B8188B">
              <w:rPr>
                <w:rStyle w:val="Lienhypertexte"/>
              </w:rPr>
              <w:t>Pratique en devenir : Femmes handicapées et mères œuvrant ensemble pour le bien-être des enfants handicapés dans la communauté - Centre de Promotion Sociale 1 de Parakou et Madihatou Mohamed (Volontaire)</w:t>
            </w:r>
            <w:r>
              <w:rPr>
                <w:webHidden/>
              </w:rPr>
              <w:tab/>
            </w:r>
            <w:r>
              <w:rPr>
                <w:webHidden/>
              </w:rPr>
              <w:fldChar w:fldCharType="begin"/>
            </w:r>
            <w:r>
              <w:rPr>
                <w:webHidden/>
              </w:rPr>
              <w:instrText xml:space="preserve"> PAGEREF _Toc120215306 \h </w:instrText>
            </w:r>
            <w:r>
              <w:rPr>
                <w:webHidden/>
              </w:rPr>
            </w:r>
            <w:r>
              <w:rPr>
                <w:webHidden/>
              </w:rPr>
              <w:fldChar w:fldCharType="separate"/>
            </w:r>
            <w:r w:rsidR="004262D8">
              <w:rPr>
                <w:webHidden/>
              </w:rPr>
              <w:t>43</w:t>
            </w:r>
            <w:r>
              <w:rPr>
                <w:webHidden/>
              </w:rPr>
              <w:fldChar w:fldCharType="end"/>
            </w:r>
          </w:hyperlink>
        </w:p>
        <w:p w:rsidR="00AE08A5" w:rsidRDefault="00AE08A5" w:rsidP="0061163E">
          <w:pPr>
            <w:pStyle w:val="TM1"/>
            <w:rPr>
              <w:rFonts w:asciiTheme="minorHAnsi" w:eastAsiaTheme="minorEastAsia" w:hAnsiTheme="minorHAnsi"/>
              <w:color w:val="auto"/>
              <w:lang w:eastAsia="fr-FR"/>
            </w:rPr>
          </w:pPr>
          <w:hyperlink w:anchor="_Toc120215312" w:history="1">
            <w:r w:rsidRPr="00B8188B">
              <w:rPr>
                <w:rStyle w:val="Lienhypertexte"/>
              </w:rPr>
              <w:t>Annexe : La méthodologie « Making It Work »</w:t>
            </w:r>
            <w:r>
              <w:rPr>
                <w:webHidden/>
              </w:rPr>
              <w:tab/>
            </w:r>
            <w:r>
              <w:rPr>
                <w:webHidden/>
              </w:rPr>
              <w:fldChar w:fldCharType="begin"/>
            </w:r>
            <w:r>
              <w:rPr>
                <w:webHidden/>
              </w:rPr>
              <w:instrText xml:space="preserve"> PAGEREF _Toc120215312 \h </w:instrText>
            </w:r>
            <w:r>
              <w:rPr>
                <w:webHidden/>
              </w:rPr>
            </w:r>
            <w:r>
              <w:rPr>
                <w:webHidden/>
              </w:rPr>
              <w:fldChar w:fldCharType="separate"/>
            </w:r>
            <w:r w:rsidR="004262D8">
              <w:rPr>
                <w:webHidden/>
              </w:rPr>
              <w:t>46</w:t>
            </w:r>
            <w:r>
              <w:rPr>
                <w:webHidden/>
              </w:rPr>
              <w:fldChar w:fldCharType="end"/>
            </w:r>
          </w:hyperlink>
        </w:p>
        <w:p w:rsidR="00AE08A5" w:rsidRDefault="00AE08A5">
          <w:pPr>
            <w:pStyle w:val="TM3"/>
            <w:tabs>
              <w:tab w:val="right" w:leader="dot" w:pos="9396"/>
            </w:tabs>
            <w:rPr>
              <w:rFonts w:asciiTheme="minorHAnsi" w:eastAsiaTheme="minorEastAsia" w:hAnsiTheme="minorHAnsi"/>
              <w:noProof/>
              <w:lang w:eastAsia="fr-FR"/>
            </w:rPr>
          </w:pPr>
          <w:hyperlink w:anchor="_Toc120215313" w:history="1">
            <w:r w:rsidRPr="00B8188B">
              <w:rPr>
                <w:rStyle w:val="Lienhypertexte"/>
                <w:noProof/>
              </w:rPr>
              <w:t>Qu’est-ce que la méthodologie MIW ?</w:t>
            </w:r>
            <w:r>
              <w:rPr>
                <w:noProof/>
                <w:webHidden/>
              </w:rPr>
              <w:tab/>
            </w:r>
            <w:r>
              <w:rPr>
                <w:noProof/>
                <w:webHidden/>
              </w:rPr>
              <w:fldChar w:fldCharType="begin"/>
            </w:r>
            <w:r>
              <w:rPr>
                <w:noProof/>
                <w:webHidden/>
              </w:rPr>
              <w:instrText xml:space="preserve"> PAGEREF _Toc120215313 \h </w:instrText>
            </w:r>
            <w:r>
              <w:rPr>
                <w:noProof/>
                <w:webHidden/>
              </w:rPr>
            </w:r>
            <w:r>
              <w:rPr>
                <w:noProof/>
                <w:webHidden/>
              </w:rPr>
              <w:fldChar w:fldCharType="separate"/>
            </w:r>
            <w:r w:rsidR="004262D8">
              <w:rPr>
                <w:noProof/>
                <w:webHidden/>
              </w:rPr>
              <w:t>46</w:t>
            </w:r>
            <w:r>
              <w:rPr>
                <w:noProof/>
                <w:webHidden/>
              </w:rPr>
              <w:fldChar w:fldCharType="end"/>
            </w:r>
          </w:hyperlink>
        </w:p>
        <w:p w:rsidR="00AE08A5" w:rsidRDefault="00AE08A5">
          <w:pPr>
            <w:pStyle w:val="TM3"/>
            <w:tabs>
              <w:tab w:val="right" w:leader="dot" w:pos="9396"/>
            </w:tabs>
            <w:rPr>
              <w:rFonts w:asciiTheme="minorHAnsi" w:eastAsiaTheme="minorEastAsia" w:hAnsiTheme="minorHAnsi"/>
              <w:noProof/>
              <w:lang w:eastAsia="fr-FR"/>
            </w:rPr>
          </w:pPr>
          <w:hyperlink w:anchor="_Toc120215314" w:history="1">
            <w:r w:rsidRPr="00B8188B">
              <w:rPr>
                <w:rStyle w:val="Lienhypertexte"/>
                <w:noProof/>
              </w:rPr>
              <w:t>Qu’est-ce qu’une bonne pratique selon MIW ?</w:t>
            </w:r>
            <w:r>
              <w:rPr>
                <w:noProof/>
                <w:webHidden/>
              </w:rPr>
              <w:tab/>
            </w:r>
            <w:r>
              <w:rPr>
                <w:noProof/>
                <w:webHidden/>
              </w:rPr>
              <w:fldChar w:fldCharType="begin"/>
            </w:r>
            <w:r>
              <w:rPr>
                <w:noProof/>
                <w:webHidden/>
              </w:rPr>
              <w:instrText xml:space="preserve"> PAGEREF _Toc120215314 \h </w:instrText>
            </w:r>
            <w:r>
              <w:rPr>
                <w:noProof/>
                <w:webHidden/>
              </w:rPr>
            </w:r>
            <w:r>
              <w:rPr>
                <w:noProof/>
                <w:webHidden/>
              </w:rPr>
              <w:fldChar w:fldCharType="separate"/>
            </w:r>
            <w:r w:rsidR="004262D8">
              <w:rPr>
                <w:noProof/>
                <w:webHidden/>
              </w:rPr>
              <w:t>47</w:t>
            </w:r>
            <w:r>
              <w:rPr>
                <w:noProof/>
                <w:webHidden/>
              </w:rPr>
              <w:fldChar w:fldCharType="end"/>
            </w:r>
          </w:hyperlink>
        </w:p>
        <w:p w:rsidR="00AE08A5" w:rsidRDefault="00AE08A5">
          <w:pPr>
            <w:pStyle w:val="TM3"/>
            <w:tabs>
              <w:tab w:val="right" w:leader="dot" w:pos="9396"/>
            </w:tabs>
            <w:rPr>
              <w:rFonts w:asciiTheme="minorHAnsi" w:eastAsiaTheme="minorEastAsia" w:hAnsiTheme="minorHAnsi"/>
              <w:noProof/>
              <w:lang w:eastAsia="fr-FR"/>
            </w:rPr>
          </w:pPr>
          <w:hyperlink w:anchor="_Toc120215315" w:history="1">
            <w:r w:rsidRPr="00B8188B">
              <w:rPr>
                <w:rStyle w:val="Lienhypertexte"/>
                <w:noProof/>
              </w:rPr>
              <w:t>Comment la méthodologie MIW est-elle mise en œuvre dans le cadre de ce projet ?</w:t>
            </w:r>
            <w:r>
              <w:rPr>
                <w:noProof/>
                <w:webHidden/>
              </w:rPr>
              <w:tab/>
            </w:r>
            <w:r>
              <w:rPr>
                <w:noProof/>
                <w:webHidden/>
              </w:rPr>
              <w:fldChar w:fldCharType="begin"/>
            </w:r>
            <w:r>
              <w:rPr>
                <w:noProof/>
                <w:webHidden/>
              </w:rPr>
              <w:instrText xml:space="preserve"> PAGEREF _Toc120215315 \h </w:instrText>
            </w:r>
            <w:r>
              <w:rPr>
                <w:noProof/>
                <w:webHidden/>
              </w:rPr>
            </w:r>
            <w:r>
              <w:rPr>
                <w:noProof/>
                <w:webHidden/>
              </w:rPr>
              <w:fldChar w:fldCharType="separate"/>
            </w:r>
            <w:r w:rsidR="004262D8">
              <w:rPr>
                <w:noProof/>
                <w:webHidden/>
              </w:rPr>
              <w:t>47</w:t>
            </w:r>
            <w:r>
              <w:rPr>
                <w:noProof/>
                <w:webHidden/>
              </w:rPr>
              <w:fldChar w:fldCharType="end"/>
            </w:r>
          </w:hyperlink>
        </w:p>
        <w:p w:rsidR="002F3E35" w:rsidRDefault="002F3E35">
          <w:r>
            <w:rPr>
              <w:b/>
              <w:bCs/>
            </w:rPr>
            <w:fldChar w:fldCharType="end"/>
          </w:r>
        </w:p>
      </w:sdtContent>
    </w:sdt>
    <w:p w:rsidR="002F3E35" w:rsidRDefault="002F3E35" w:rsidP="002F3E35">
      <w:pPr>
        <w:autoSpaceDE w:val="0"/>
        <w:autoSpaceDN w:val="0"/>
        <w:rPr>
          <w:rFonts w:cs="Arial"/>
        </w:rPr>
      </w:pPr>
    </w:p>
    <w:p w:rsidR="0061163E" w:rsidRDefault="0061163E">
      <w:pPr>
        <w:spacing w:after="0" w:line="240" w:lineRule="auto"/>
        <w:rPr>
          <w:rFonts w:ascii="Nunito ExtraBold" w:eastAsiaTheme="majorEastAsia" w:hAnsi="Nunito ExtraBold" w:cstheme="majorBidi"/>
          <w:bCs/>
          <w:color w:val="FFFFFF" w:themeColor="background1"/>
          <w:sz w:val="32"/>
          <w:szCs w:val="28"/>
        </w:rPr>
      </w:pPr>
      <w:bookmarkStart w:id="0" w:name="_Toc458593690"/>
      <w:bookmarkStart w:id="1" w:name="_Toc519240880"/>
      <w:bookmarkStart w:id="2" w:name="_Toc120215248"/>
      <w:r>
        <w:br w:type="page"/>
      </w:r>
    </w:p>
    <w:p w:rsidR="005C356F" w:rsidRPr="00921305" w:rsidRDefault="005C356F" w:rsidP="005C356F">
      <w:pPr>
        <w:pStyle w:val="Titre1"/>
      </w:pPr>
      <w:r>
        <w:t>Avant-propos : « Une place est à prendre !</w:t>
      </w:r>
      <w:r w:rsidR="00435762">
        <w:t xml:space="preserve"> </w:t>
      </w:r>
      <w:r>
        <w:t>» par Dieynaba Diallo</w:t>
      </w:r>
      <w:bookmarkEnd w:id="2"/>
    </w:p>
    <w:p w:rsidR="005C356F" w:rsidRPr="00832ED5" w:rsidRDefault="005C356F" w:rsidP="005C356F">
      <w:pPr>
        <w:rPr>
          <w:b/>
          <w:i/>
        </w:rPr>
      </w:pPr>
      <w:bookmarkStart w:id="3" w:name="_Toc458593704"/>
      <w:r w:rsidRPr="00832ED5">
        <w:rPr>
          <w:b/>
          <w:i/>
        </w:rPr>
        <w:t>Dieynaba DIALLO est une fervente défenseure des droits des femmes et filles handicapées. Egalement coordonnatrice de la Coalition régionale du WiLDAF (</w:t>
      </w:r>
      <w:r w:rsidRPr="00750880">
        <w:rPr>
          <w:b/>
          <w:i/>
          <w:lang w:val="en-GB"/>
        </w:rPr>
        <w:t>Women in Law and Development in Africa</w:t>
      </w:r>
      <w:r w:rsidRPr="00832ED5">
        <w:rPr>
          <w:b/>
          <w:i/>
        </w:rPr>
        <w:t xml:space="preserve">) et de </w:t>
      </w:r>
      <w:proofErr w:type="spellStart"/>
      <w:r w:rsidRPr="00832ED5">
        <w:rPr>
          <w:b/>
          <w:i/>
        </w:rPr>
        <w:t>FeDDAF</w:t>
      </w:r>
      <w:proofErr w:type="spellEnd"/>
      <w:r w:rsidRPr="00832ED5">
        <w:rPr>
          <w:b/>
          <w:i/>
        </w:rPr>
        <w:t xml:space="preserve"> (Femmes Droit et Développement en Afrique) ; Chargée de communication de la Fédération Sénégalaise des Associations de Personne Handicapées pour la région de Thiès et élue en 2022 Présidente Régionale du Ré</w:t>
      </w:r>
      <w:r w:rsidR="00832ED5" w:rsidRPr="00832ED5">
        <w:rPr>
          <w:b/>
          <w:i/>
        </w:rPr>
        <w:t>seau des Femmes Travailleuses du Séné</w:t>
      </w:r>
      <w:r w:rsidRPr="00832ED5">
        <w:rPr>
          <w:b/>
          <w:i/>
        </w:rPr>
        <w:t xml:space="preserve">gal (RENAFES). </w:t>
      </w:r>
    </w:p>
    <w:p w:rsidR="005C356F" w:rsidRPr="00386A1C" w:rsidRDefault="005C356F" w:rsidP="005C356F">
      <w:r w:rsidRPr="00386A1C">
        <w:t>Aujourd’hui en Afrique de l’Ouest, les femmes handicapées luttent et prennent de plus en plus de place dans les organisations féministes et les instances de décision ; pourtant, elles continuent</w:t>
      </w:r>
      <w:r>
        <w:t xml:space="preserve"> </w:t>
      </w:r>
      <w:r w:rsidRPr="00386A1C">
        <w:t xml:space="preserve">à </w:t>
      </w:r>
      <w:r w:rsidRPr="00C763E3">
        <w:t>subir massivement</w:t>
      </w:r>
      <w:r w:rsidRPr="00386A1C">
        <w:t xml:space="preserve"> des violences et des discriminations, certaines en lien avec des pratiques néfastes. </w:t>
      </w:r>
    </w:p>
    <w:p w:rsidR="005C356F" w:rsidRPr="00386A1C" w:rsidRDefault="005C356F" w:rsidP="005C356F">
      <w:r w:rsidRPr="00386A1C">
        <w:t xml:space="preserve">Ce rapport présenté par le projet </w:t>
      </w:r>
      <w:proofErr w:type="spellStart"/>
      <w:r w:rsidRPr="00386A1C">
        <w:t>Making</w:t>
      </w:r>
      <w:proofErr w:type="spellEnd"/>
      <w:r w:rsidRPr="00386A1C">
        <w:t xml:space="preserve"> It </w:t>
      </w:r>
      <w:proofErr w:type="spellStart"/>
      <w:r w:rsidRPr="00386A1C">
        <w:t>Work</w:t>
      </w:r>
      <w:proofErr w:type="spellEnd"/>
      <w:r w:rsidRPr="00386A1C">
        <w:t xml:space="preserve"> témoigne de ces difficultés mais aussi des stratégies à renforcer et des actions menées pour améliorer les conditions de vie des femmes et des filles handicapées.</w:t>
      </w:r>
      <w:r w:rsidR="00435762">
        <w:t xml:space="preserve"> </w:t>
      </w:r>
    </w:p>
    <w:p w:rsidR="005C356F" w:rsidRPr="00386A1C" w:rsidRDefault="005C356F" w:rsidP="005C356F">
      <w:r w:rsidRPr="00386A1C">
        <w:t xml:space="preserve">Malgré tout, les actions engagées par les femmes handicapées dans les pays d’Afrique de l’Ouest sont insuffisantes ; les femmes handicapées se regroupent </w:t>
      </w:r>
      <w:r>
        <w:t xml:space="preserve">dans </w:t>
      </w:r>
      <w:r w:rsidRPr="00386A1C">
        <w:t>des comités ou des sections dans les organisations faîtières dirigées par des hommes</w:t>
      </w:r>
      <w:r>
        <w:t>, ce qui les éloigne de la prise de décision</w:t>
      </w:r>
      <w:r w:rsidRPr="00386A1C">
        <w:t>. Nous devons, dans chaque pays, avoir des organisations</w:t>
      </w:r>
      <w:r>
        <w:t xml:space="preserve"> de femmes</w:t>
      </w:r>
      <w:r w:rsidR="00CA7639">
        <w:t xml:space="preserve"> </w:t>
      </w:r>
      <w:r w:rsidRPr="00386A1C">
        <w:t>indépendantes</w:t>
      </w:r>
      <w:r>
        <w:t>, et travailler à la mise en réseau et la connexion entre nos organisations</w:t>
      </w:r>
      <w:r w:rsidRPr="00386A1C">
        <w:t xml:space="preserve">. </w:t>
      </w:r>
    </w:p>
    <w:p w:rsidR="005C356F" w:rsidRPr="00386A1C" w:rsidRDefault="005C356F" w:rsidP="005C356F">
      <w:r>
        <w:t xml:space="preserve">Quid du </w:t>
      </w:r>
      <w:r w:rsidRPr="00386A1C">
        <w:t>leadership</w:t>
      </w:r>
      <w:r>
        <w:t xml:space="preserve"> ? Il reste toujours un enjeu de taille. </w:t>
      </w:r>
      <w:r w:rsidRPr="00386A1C">
        <w:t>Souvent les femmes handicapées manquent de formation ; l’accès aléatoire à internet, l</w:t>
      </w:r>
      <w:r>
        <w:t>es barrières linguistiques comme l</w:t>
      </w:r>
      <w:r w:rsidRPr="00386A1C">
        <w:t xml:space="preserve">a mauvaise pratique de la langue anglaise, le manque d’accès à des traductions en langue des signes, l’inaccessibilité des lieux font qu’elles sont exclues de fait dans certaines rencontres ou espaces de discussion. Le manque de représentativité est élevé car </w:t>
      </w:r>
      <w:r>
        <w:t>le choix est trop souvent porté sur</w:t>
      </w:r>
      <w:r w:rsidRPr="00386A1C">
        <w:t xml:space="preserve"> des femmes valides au détriment des femmes handicapées notamment pour la représentation dans les instances </w:t>
      </w:r>
      <w:r>
        <w:t xml:space="preserve">régionales et </w:t>
      </w:r>
      <w:r w:rsidRPr="00386A1C">
        <w:t xml:space="preserve">internationales. </w:t>
      </w:r>
    </w:p>
    <w:p w:rsidR="005C356F" w:rsidRPr="00386A1C" w:rsidRDefault="005C356F" w:rsidP="005C356F">
      <w:r w:rsidRPr="00386A1C">
        <w:t xml:space="preserve">Les conditions ne sont pas réunies pour que ces femmes africaines participent au développement de leur pays, pour ne pas dire au développement de l’Afrique. Ce ne sont pas tous les pays africains qui ont des lois pour les personnes handicapées </w:t>
      </w:r>
      <w:r w:rsidRPr="00C763E3">
        <w:t xml:space="preserve">comme la </w:t>
      </w:r>
      <w:r>
        <w:t>Loi d’Orientation Sociale</w:t>
      </w:r>
      <w:r w:rsidRPr="00386A1C">
        <w:t xml:space="preserve"> au Sénégal ; également, l’harmonisation de la Convention relative aux droits des personnes handicapées dans les lois nationales n’est pas générale. </w:t>
      </w:r>
    </w:p>
    <w:p w:rsidR="005C356F" w:rsidRPr="00386A1C" w:rsidRDefault="005C356F" w:rsidP="005C356F">
      <w:r w:rsidRPr="00386A1C">
        <w:lastRenderedPageBreak/>
        <w:t xml:space="preserve">Un proverbe au Sénégal dit : Mieux vaut crier pour toi que de demander à quelqu’un de crier pour toi. Le combat des organisations féministes est nécessaire, mais il ne </w:t>
      </w:r>
      <w:r w:rsidRPr="001B0FF7">
        <w:t>suffira pas. Qui fera le plaidoyer pour les femmes et filles handicapées mieux qu’une organisation forte les représentant en Afrique de l’Ouest ?</w:t>
      </w:r>
    </w:p>
    <w:p w:rsidR="005C356F" w:rsidRPr="00386A1C" w:rsidRDefault="005C356F" w:rsidP="005C356F">
      <w:r w:rsidRPr="00386A1C">
        <w:t>Une organisation de femmes handicapées ouest africaine permettra aux femmes agissantes de se rencontrer, de s’inspirer du travail des unes et des autres ;</w:t>
      </w:r>
      <w:r w:rsidR="00435762">
        <w:t xml:space="preserve"> </w:t>
      </w:r>
      <w:r w:rsidRPr="00386A1C">
        <w:t xml:space="preserve">le rapport de </w:t>
      </w:r>
      <w:proofErr w:type="spellStart"/>
      <w:r w:rsidRPr="00386A1C">
        <w:t>Making</w:t>
      </w:r>
      <w:proofErr w:type="spellEnd"/>
      <w:r w:rsidRPr="00386A1C">
        <w:t xml:space="preserve"> It </w:t>
      </w:r>
      <w:proofErr w:type="spellStart"/>
      <w:r w:rsidRPr="00386A1C">
        <w:t>Work</w:t>
      </w:r>
      <w:proofErr w:type="spellEnd"/>
      <w:r w:rsidRPr="00386A1C">
        <w:t xml:space="preserve"> permet une première visibilisation des actions des femmes handicapées au Sénégal et au Bénin. </w:t>
      </w:r>
      <w:r>
        <w:t>Elles</w:t>
      </w:r>
      <w:r w:rsidRPr="00386A1C">
        <w:t xml:space="preserve"> nous montre</w:t>
      </w:r>
      <w:r>
        <w:t>nt</w:t>
      </w:r>
      <w:r w:rsidRPr="00386A1C">
        <w:t xml:space="preserve"> le chemin. </w:t>
      </w:r>
    </w:p>
    <w:p w:rsidR="005C356F" w:rsidRPr="00386A1C" w:rsidRDefault="005C356F" w:rsidP="005C356F">
      <w:r>
        <w:t xml:space="preserve">Il </w:t>
      </w:r>
      <w:r w:rsidRPr="00386A1C">
        <w:t>manque aux femmes handicapées une organisation forte pour porter les messages de plaidoyer au niveau des Chefs d’Etat, de l’Union Africaine, pour une pleine application des lois et des conventions régionales et internationale</w:t>
      </w:r>
      <w:r>
        <w:t>s</w:t>
      </w:r>
      <w:r w:rsidRPr="00386A1C">
        <w:t xml:space="preserve">. </w:t>
      </w:r>
      <w:r w:rsidRPr="00902FDA">
        <w:rPr>
          <w:lang w:val="fr-SN"/>
        </w:rPr>
        <w:t xml:space="preserve">D’ailleurs, à quand la ratification généralisée du Protocole relatif aux droits des personnes handicapées en Afrique, adopté le 29 janvier 2018, et son opérationnalisation dans tous les pays d’Afrique ? le Protocole établit un cadre juridique plus efficace pour protéger les femmes et les filles handicapées qui bénéficient pour la première fois d’une attention sans précédent. </w:t>
      </w:r>
    </w:p>
    <w:p w:rsidR="005C356F" w:rsidRPr="001B0FF7" w:rsidRDefault="005C356F" w:rsidP="005C356F">
      <w:pPr>
        <w:rPr>
          <w:b/>
        </w:rPr>
      </w:pPr>
      <w:r w:rsidRPr="001B0FF7">
        <w:rPr>
          <w:b/>
        </w:rPr>
        <w:t>Ce défi murit, pour que les femmes handicapées surmontent les obstacles et existent à part entière, dans ch</w:t>
      </w:r>
      <w:r w:rsidR="00102EA2">
        <w:rPr>
          <w:b/>
        </w:rPr>
        <w:t xml:space="preserve">aque pays de la sous-région et </w:t>
      </w:r>
      <w:r w:rsidRPr="001B0FF7">
        <w:rPr>
          <w:b/>
        </w:rPr>
        <w:t xml:space="preserve">en Afrique de l’Ouest. Une place est à prendre ; prenons-la ! </w:t>
      </w:r>
    </w:p>
    <w:p w:rsidR="005C356F" w:rsidRPr="00921305" w:rsidRDefault="000557F1" w:rsidP="000557F1">
      <w:pPr>
        <w:spacing w:before="360" w:after="0"/>
        <w:jc w:val="center"/>
      </w:pPr>
      <w:r>
        <w:rPr>
          <w:noProof/>
          <w:lang w:eastAsia="fr-FR"/>
        </w:rPr>
        <w:drawing>
          <wp:inline distT="0" distB="0" distL="0" distR="0">
            <wp:extent cx="6118819" cy="3098042"/>
            <wp:effectExtent l="0" t="0" r="0" b="7620"/>
            <wp:docPr id="8" name="Image 8" descr="Photo de groupe avec les femmes des organisations partenaires de MIW au Bénin, les personnels de Making It Work, avec la mer en arrière plan. " title="Photo de groupe de l'atelier MIW au Bén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elier cotonou 07-2022_credit AC ROSSIGNOL (12).jpg"/>
                    <pic:cNvPicPr/>
                  </pic:nvPicPr>
                  <pic:blipFill rotWithShape="1">
                    <a:blip r:embed="rId17" cstate="print">
                      <a:grayscl/>
                      <a:extLst>
                        <a:ext uri="{28A0092B-C50C-407E-A947-70E740481C1C}">
                          <a14:useLocalDpi xmlns:a14="http://schemas.microsoft.com/office/drawing/2010/main"/>
                        </a:ext>
                      </a:extLst>
                    </a:blip>
                    <a:srcRect l="4571" r="3346" b="5118"/>
                    <a:stretch/>
                  </pic:blipFill>
                  <pic:spPr bwMode="auto">
                    <a:xfrm>
                      <a:off x="0" y="0"/>
                      <a:ext cx="6124536" cy="3100936"/>
                    </a:xfrm>
                    <a:prstGeom prst="rect">
                      <a:avLst/>
                    </a:prstGeom>
                    <a:ln>
                      <a:noFill/>
                    </a:ln>
                    <a:extLst>
                      <a:ext uri="{53640926-AAD7-44D8-BBD7-CCE9431645EC}">
                        <a14:shadowObscured xmlns:a14="http://schemas.microsoft.com/office/drawing/2010/main"/>
                      </a:ext>
                    </a:extLst>
                  </pic:spPr>
                </pic:pic>
              </a:graphicData>
            </a:graphic>
          </wp:inline>
        </w:drawing>
      </w:r>
    </w:p>
    <w:bookmarkEnd w:id="3"/>
    <w:p w:rsidR="005C356F" w:rsidRDefault="005C356F" w:rsidP="005C356F">
      <w:pPr>
        <w:spacing w:after="0" w:line="240" w:lineRule="auto"/>
        <w:rPr>
          <w:rFonts w:ascii="Nunito ExtraBold" w:eastAsiaTheme="majorEastAsia" w:hAnsi="Nunito ExtraBold" w:cstheme="majorBidi"/>
          <w:bCs/>
          <w:color w:val="FFFFFF" w:themeColor="background1"/>
          <w:sz w:val="32"/>
          <w:szCs w:val="28"/>
        </w:rPr>
      </w:pPr>
      <w:r>
        <w:br w:type="page"/>
      </w:r>
    </w:p>
    <w:p w:rsidR="00001F73" w:rsidRPr="00832ED5" w:rsidRDefault="00001F73" w:rsidP="00043D4A">
      <w:pPr>
        <w:pStyle w:val="Titre1"/>
      </w:pPr>
      <w:bookmarkStart w:id="4" w:name="_Toc120215249"/>
      <w:r w:rsidRPr="00832ED5">
        <w:lastRenderedPageBreak/>
        <w:t>Introduction</w:t>
      </w:r>
      <w:bookmarkEnd w:id="0"/>
      <w:bookmarkEnd w:id="1"/>
      <w:bookmarkEnd w:id="4"/>
    </w:p>
    <w:p w:rsidR="00832ED5" w:rsidRPr="00DC2BA2" w:rsidRDefault="00832ED5" w:rsidP="00B44290">
      <w:pPr>
        <w:pStyle w:val="Titre2"/>
        <w:numPr>
          <w:ilvl w:val="0"/>
          <w:numId w:val="0"/>
        </w:numPr>
        <w:spacing w:before="0" w:after="80"/>
        <w:ind w:left="720"/>
        <w:rPr>
          <w:lang w:val="fr-SN"/>
        </w:rPr>
      </w:pPr>
      <w:bookmarkStart w:id="5" w:name="_Toc120215250"/>
      <w:r w:rsidRPr="00DC2BA2">
        <w:rPr>
          <w:lang w:val="fr-SN"/>
        </w:rPr>
        <w:t>Le long chemin de l'inclusion</w:t>
      </w:r>
      <w:bookmarkEnd w:id="5"/>
      <w:r w:rsidRPr="00DC2BA2">
        <w:rPr>
          <w:lang w:val="fr-SN"/>
        </w:rPr>
        <w:t xml:space="preserve"> </w:t>
      </w:r>
    </w:p>
    <w:p w:rsidR="00832ED5" w:rsidRPr="00DC2BA2" w:rsidRDefault="00832ED5" w:rsidP="00016BC7">
      <w:pPr>
        <w:spacing w:line="252" w:lineRule="auto"/>
        <w:rPr>
          <w:lang w:val="fr-SN"/>
        </w:rPr>
      </w:pPr>
      <w:r w:rsidRPr="00DC2BA2">
        <w:rPr>
          <w:lang w:val="fr-SN"/>
        </w:rPr>
        <w:t>Alors que la pandémie de</w:t>
      </w:r>
      <w:r>
        <w:rPr>
          <w:lang w:val="fr-SN"/>
        </w:rPr>
        <w:t xml:space="preserve">s violences </w:t>
      </w:r>
      <w:r w:rsidRPr="00DC2BA2">
        <w:rPr>
          <w:lang w:val="fr-SN"/>
        </w:rPr>
        <w:t>basée</w:t>
      </w:r>
      <w:r>
        <w:rPr>
          <w:lang w:val="fr-SN"/>
        </w:rPr>
        <w:t>s</w:t>
      </w:r>
      <w:r w:rsidRPr="00DC2BA2">
        <w:rPr>
          <w:lang w:val="fr-SN"/>
        </w:rPr>
        <w:t xml:space="preserve"> sur le genre continue de faire rage dans le sillage </w:t>
      </w:r>
      <w:r>
        <w:rPr>
          <w:lang w:val="fr-SN"/>
        </w:rPr>
        <w:t>de celle du COVID</w:t>
      </w:r>
      <w:r w:rsidRPr="00DC2BA2">
        <w:rPr>
          <w:lang w:val="fr-SN"/>
        </w:rPr>
        <w:t>, les femmes handicapées sont toujours</w:t>
      </w:r>
      <w:r>
        <w:rPr>
          <w:lang w:val="fr-SN"/>
        </w:rPr>
        <w:t xml:space="preserve"> fortement</w:t>
      </w:r>
      <w:r w:rsidRPr="00DC2BA2">
        <w:rPr>
          <w:lang w:val="fr-SN"/>
        </w:rPr>
        <w:t xml:space="preserve"> touchées et souffrent d'un manque de financement disproportionné</w:t>
      </w:r>
      <w:r w:rsidRPr="00DC2BA2">
        <w:rPr>
          <w:rStyle w:val="Appelnotedebasdep"/>
          <w:lang w:val="fr-SN"/>
        </w:rPr>
        <w:footnoteReference w:id="1"/>
      </w:r>
      <w:r w:rsidRPr="00DC2BA2">
        <w:rPr>
          <w:lang w:val="fr-SN"/>
        </w:rPr>
        <w:t xml:space="preserve">. C'est dans ce contexte que le projet </w:t>
      </w:r>
      <w:proofErr w:type="spellStart"/>
      <w:r w:rsidRPr="00DC2BA2">
        <w:rPr>
          <w:lang w:val="fr-SN"/>
        </w:rPr>
        <w:t>Making</w:t>
      </w:r>
      <w:proofErr w:type="spellEnd"/>
      <w:r w:rsidRPr="00DC2BA2">
        <w:rPr>
          <w:lang w:val="fr-SN"/>
        </w:rPr>
        <w:t xml:space="preserve"> It </w:t>
      </w:r>
      <w:proofErr w:type="spellStart"/>
      <w:r w:rsidRPr="00DC2BA2">
        <w:rPr>
          <w:lang w:val="fr-SN"/>
        </w:rPr>
        <w:t>Work</w:t>
      </w:r>
      <w:proofErr w:type="spellEnd"/>
      <w:r w:rsidRPr="00DC2BA2">
        <w:rPr>
          <w:lang w:val="fr-SN"/>
        </w:rPr>
        <w:t xml:space="preserve"> genre et le handicap est fier de présenter son nouveau rapport, qui met en avant sept bonnes pratiques et une pratique </w:t>
      </w:r>
      <w:r>
        <w:rPr>
          <w:lang w:val="fr-SN"/>
        </w:rPr>
        <w:t>en devenir</w:t>
      </w:r>
      <w:r w:rsidRPr="00DC2BA2">
        <w:rPr>
          <w:lang w:val="fr-SN"/>
        </w:rPr>
        <w:t xml:space="preserve"> dans deux pays d'Afrique de l'Ouest, le Sénégal et le Bénin. </w:t>
      </w:r>
    </w:p>
    <w:p w:rsidR="00832ED5" w:rsidRPr="00DC2BA2" w:rsidRDefault="00832ED5" w:rsidP="00016BC7">
      <w:pPr>
        <w:spacing w:line="252" w:lineRule="auto"/>
        <w:rPr>
          <w:lang w:val="fr-SN"/>
        </w:rPr>
      </w:pPr>
      <w:r w:rsidRPr="00DC2BA2">
        <w:rPr>
          <w:lang w:val="fr-SN"/>
        </w:rPr>
        <w:t xml:space="preserve">En </w:t>
      </w:r>
      <w:r>
        <w:rPr>
          <w:lang w:val="fr-SN"/>
        </w:rPr>
        <w:t>nous retournant sur</w:t>
      </w:r>
      <w:r w:rsidRPr="00DC2BA2">
        <w:rPr>
          <w:lang w:val="fr-SN"/>
        </w:rPr>
        <w:t xml:space="preserve"> </w:t>
      </w:r>
      <w:r>
        <w:rPr>
          <w:lang w:val="fr-SN"/>
        </w:rPr>
        <w:t>les</w:t>
      </w:r>
      <w:r w:rsidRPr="00DC2BA2">
        <w:rPr>
          <w:lang w:val="fr-SN"/>
        </w:rPr>
        <w:t xml:space="preserve"> deux années écoulées depuis la </w:t>
      </w:r>
      <w:r w:rsidRPr="00B963B4">
        <w:rPr>
          <w:lang w:val="fr-SN"/>
        </w:rPr>
        <w:t>publication de notre précédent rapport, titré « </w:t>
      </w:r>
      <w:r w:rsidRPr="0008303D">
        <w:rPr>
          <w:lang w:val="fr-SN"/>
        </w:rPr>
        <w:t>Genre et handicap – Pratiques inspirantes des femmes et des filles handicapées pour lutter contre la discrimination et la violence en Afrique</w:t>
      </w:r>
      <w:r w:rsidRPr="00B963B4">
        <w:rPr>
          <w:lang w:val="fr-SN"/>
        </w:rPr>
        <w:t>"</w:t>
      </w:r>
      <w:r>
        <w:rPr>
          <w:rStyle w:val="Appelnotedebasdep"/>
          <w:lang w:val="fr-SN"/>
        </w:rPr>
        <w:footnoteReference w:id="2"/>
      </w:r>
      <w:r w:rsidRPr="00B963B4">
        <w:rPr>
          <w:lang w:val="fr-SN"/>
        </w:rPr>
        <w:t>, nous constatons qu'il est urgent de mettre en</w:t>
      </w:r>
      <w:r w:rsidRPr="00DC2BA2">
        <w:rPr>
          <w:lang w:val="fr-SN"/>
        </w:rPr>
        <w:t xml:space="preserve"> lumière ces pratiques qui combattent les violences basée sur le genre et aident à créer des communautés plus sûres et plus inclusiv</w:t>
      </w:r>
      <w:bookmarkStart w:id="6" w:name="_GoBack"/>
      <w:bookmarkEnd w:id="6"/>
      <w:r w:rsidRPr="00DC2BA2">
        <w:rPr>
          <w:lang w:val="fr-SN"/>
        </w:rPr>
        <w:t>es. Nous espérons que les actions innovantes des féministes handicapées mises en avant cette année inspireront les praticiens et les décideurs</w:t>
      </w:r>
      <w:r>
        <w:rPr>
          <w:lang w:val="fr-SN"/>
        </w:rPr>
        <w:t xml:space="preserve"> et décideuses politiques</w:t>
      </w:r>
      <w:r w:rsidRPr="00DC2BA2">
        <w:rPr>
          <w:lang w:val="fr-SN"/>
        </w:rPr>
        <w:t xml:space="preserve"> à s'assurer que les droits des femmes et des filles handicapées sont respectés dans les politiques, les budgets et les programmes. Dans notre rapport d'étude de décembre 2020</w:t>
      </w:r>
      <w:r>
        <w:rPr>
          <w:rStyle w:val="Appelnotedebasdep"/>
          <w:lang w:val="fr-SN"/>
        </w:rPr>
        <w:footnoteReference w:id="3"/>
      </w:r>
      <w:r w:rsidRPr="00DC2BA2">
        <w:rPr>
          <w:lang w:val="fr-SN"/>
        </w:rPr>
        <w:t>, nous avons examiné 27 politiques nationales de lutte contre la VBG sur le continent africain et constaté que les femmes handicapées sont totalement invisibles dans deux tiers des politiques. Malheureusement, le paysage reste largement inchangé</w:t>
      </w:r>
      <w:r>
        <w:rPr>
          <w:lang w:val="fr-SN"/>
        </w:rPr>
        <w:t xml:space="preserve"> à ce jour</w:t>
      </w:r>
      <w:r w:rsidRPr="00DC2BA2">
        <w:rPr>
          <w:lang w:val="fr-SN"/>
        </w:rPr>
        <w:t xml:space="preserve">. </w:t>
      </w:r>
    </w:p>
    <w:p w:rsidR="00832ED5" w:rsidRPr="00DC2BA2" w:rsidRDefault="00832ED5" w:rsidP="00B44290">
      <w:pPr>
        <w:pStyle w:val="Titre2"/>
        <w:numPr>
          <w:ilvl w:val="0"/>
          <w:numId w:val="0"/>
        </w:numPr>
        <w:spacing w:before="120" w:after="80"/>
        <w:ind w:left="720"/>
        <w:rPr>
          <w:lang w:val="fr-SN"/>
        </w:rPr>
      </w:pPr>
      <w:bookmarkStart w:id="7" w:name="_Toc120215251"/>
      <w:r w:rsidRPr="00DC2BA2">
        <w:rPr>
          <w:lang w:val="fr-SN"/>
        </w:rPr>
        <w:t>L'engagement des femmes handicapées dans l'ère post-covid</w:t>
      </w:r>
      <w:bookmarkEnd w:id="7"/>
      <w:r w:rsidRPr="00DC2BA2">
        <w:rPr>
          <w:lang w:val="fr-SN"/>
        </w:rPr>
        <w:t xml:space="preserve"> </w:t>
      </w:r>
    </w:p>
    <w:p w:rsidR="00832ED5" w:rsidRPr="00DC2BA2" w:rsidRDefault="00832ED5" w:rsidP="00016BC7">
      <w:pPr>
        <w:spacing w:line="252" w:lineRule="auto"/>
        <w:rPr>
          <w:lang w:val="fr-SN"/>
        </w:rPr>
      </w:pPr>
      <w:r w:rsidRPr="00DC2BA2">
        <w:rPr>
          <w:lang w:val="fr-SN"/>
        </w:rPr>
        <w:t>Pourtant, les femmes handicapées persistent et prennent de plus en plus leur place pour revendiquer leurs droits. Pendant l’épidémie de Covid, également qualifiée d'épidémie de solitude, le recul des progrès accomplis dans la réal</w:t>
      </w:r>
      <w:r>
        <w:rPr>
          <w:lang w:val="fr-SN"/>
        </w:rPr>
        <w:t xml:space="preserve">isation des droits des femmes </w:t>
      </w:r>
      <w:r w:rsidRPr="00DC2BA2">
        <w:rPr>
          <w:lang w:val="fr-SN"/>
        </w:rPr>
        <w:t xml:space="preserve">en général, et des femmes </w:t>
      </w:r>
      <w:r>
        <w:rPr>
          <w:lang w:val="fr-SN"/>
        </w:rPr>
        <w:t>marginalisées</w:t>
      </w:r>
      <w:r w:rsidRPr="00DC2BA2">
        <w:rPr>
          <w:lang w:val="fr-SN"/>
        </w:rPr>
        <w:t xml:space="preserve"> en particulier</w:t>
      </w:r>
      <w:r>
        <w:rPr>
          <w:lang w:val="fr-SN"/>
        </w:rPr>
        <w:t xml:space="preserve">, </w:t>
      </w:r>
      <w:r w:rsidRPr="00DC2BA2">
        <w:rPr>
          <w:lang w:val="fr-SN"/>
        </w:rPr>
        <w:t xml:space="preserve">a été largement </w:t>
      </w:r>
      <w:r>
        <w:rPr>
          <w:lang w:val="fr-SN"/>
        </w:rPr>
        <w:t>discuté</w:t>
      </w:r>
      <w:r w:rsidRPr="00DC2BA2">
        <w:rPr>
          <w:lang w:val="fr-SN"/>
        </w:rPr>
        <w:t xml:space="preserve">. Parallèlement, cette période a montré un engagement sans précédent des femmes handicapées, attirant l'attention sur les inégalités et soutenant leurs pairs. Dans ce contexte, les partenaires de MIW ont </w:t>
      </w:r>
      <w:r>
        <w:rPr>
          <w:lang w:val="fr-SN"/>
        </w:rPr>
        <w:t>mis</w:t>
      </w:r>
      <w:r w:rsidRPr="00DC2BA2">
        <w:rPr>
          <w:lang w:val="fr-SN"/>
        </w:rPr>
        <w:t xml:space="preserve"> en œuvre sept projets au Burundi, au Cameroun, au Kenya et en Ouganda. Ces interventions portaient sur les besoins de base, </w:t>
      </w:r>
      <w:r>
        <w:rPr>
          <w:lang w:val="fr-SN"/>
        </w:rPr>
        <w:t>les violences basées sur le genre</w:t>
      </w:r>
      <w:r w:rsidRPr="00DC2BA2">
        <w:rPr>
          <w:lang w:val="fr-SN"/>
        </w:rPr>
        <w:t xml:space="preserve">, l'accès à la santé et aux </w:t>
      </w:r>
      <w:r w:rsidRPr="00DC2BA2">
        <w:rPr>
          <w:lang w:val="fr-SN"/>
        </w:rPr>
        <w:lastRenderedPageBreak/>
        <w:t xml:space="preserve">droits sexuels et reproductifs, ainsi que sur la prévention du Covid-19 lui-même et la relance économique. Les contributions actives des femmes handicapées sont devenues plus visibles, et ont même été magnifiquement mises en musique dans </w:t>
      </w:r>
      <w:hyperlink r:id="rId18" w:history="1">
        <w:proofErr w:type="spellStart"/>
        <w:r w:rsidRPr="00DC2BA2">
          <w:rPr>
            <w:rStyle w:val="Lienhypertexte"/>
            <w:lang w:val="fr-SN"/>
          </w:rPr>
          <w:t>Take</w:t>
        </w:r>
        <w:proofErr w:type="spellEnd"/>
        <w:r w:rsidRPr="00DC2BA2">
          <w:rPr>
            <w:rStyle w:val="Lienhypertexte"/>
            <w:lang w:val="fr-SN"/>
          </w:rPr>
          <w:t xml:space="preserve"> </w:t>
        </w:r>
        <w:proofErr w:type="spellStart"/>
        <w:r w:rsidRPr="00DC2BA2">
          <w:rPr>
            <w:rStyle w:val="Lienhypertexte"/>
            <w:lang w:val="fr-SN"/>
          </w:rPr>
          <w:t>Responsibility</w:t>
        </w:r>
        <w:proofErr w:type="spellEnd"/>
      </w:hyperlink>
      <w:r w:rsidRPr="00DC2BA2">
        <w:rPr>
          <w:lang w:val="fr-SN"/>
        </w:rPr>
        <w:t xml:space="preserve"> (par Grace Jerry, partenaire de MIW et directrice de Inclusive Friends Association-IFA Nigeria).</w:t>
      </w:r>
    </w:p>
    <w:p w:rsidR="00832ED5" w:rsidRPr="00DC2BA2" w:rsidRDefault="00832ED5" w:rsidP="00016BC7">
      <w:pPr>
        <w:spacing w:line="252" w:lineRule="auto"/>
        <w:rPr>
          <w:lang w:val="fr-SN"/>
        </w:rPr>
      </w:pPr>
      <w:r w:rsidRPr="00DC2BA2">
        <w:rPr>
          <w:lang w:val="fr-SN"/>
        </w:rPr>
        <w:t>Alors que l'intersectionnalité est apparue au premier plan de l'agenda féministe comme un cadre puissant pour réfléchir aux identités diverses des femmes, la crise nous a rappelé que l'inclusion des femmes handicapées est fragile.</w:t>
      </w:r>
      <w:r>
        <w:rPr>
          <w:lang w:val="fr-SN"/>
        </w:rPr>
        <w:t xml:space="preserve"> </w:t>
      </w:r>
      <w:r w:rsidR="00435762">
        <w:rPr>
          <w:lang w:val="fr-SN"/>
        </w:rPr>
        <w:t>L</w:t>
      </w:r>
      <w:r w:rsidRPr="00DC2BA2">
        <w:rPr>
          <w:lang w:val="fr-SN"/>
        </w:rPr>
        <w:t xml:space="preserve">orsqu'il y a urgence, les besoins spécifiques des personnes </w:t>
      </w:r>
      <w:r>
        <w:rPr>
          <w:lang w:val="fr-SN"/>
        </w:rPr>
        <w:t>les plus mal servies</w:t>
      </w:r>
      <w:r w:rsidRPr="00DC2BA2">
        <w:rPr>
          <w:lang w:val="fr-SN"/>
        </w:rPr>
        <w:t xml:space="preserve"> ne sont souvent pas pris en compte. </w:t>
      </w:r>
    </w:p>
    <w:p w:rsidR="00832ED5" w:rsidRPr="00DC2BA2" w:rsidRDefault="00832ED5" w:rsidP="00B44290">
      <w:pPr>
        <w:pStyle w:val="Titre2"/>
        <w:numPr>
          <w:ilvl w:val="0"/>
          <w:numId w:val="0"/>
        </w:numPr>
        <w:spacing w:before="120" w:after="80"/>
        <w:ind w:left="720"/>
        <w:rPr>
          <w:lang w:val="fr-SN"/>
        </w:rPr>
      </w:pPr>
      <w:bookmarkStart w:id="8" w:name="_Toc120215252"/>
      <w:r w:rsidRPr="00DC2BA2">
        <w:rPr>
          <w:lang w:val="fr-SN"/>
        </w:rPr>
        <w:t>Derniers développements de MIW en 2022</w:t>
      </w:r>
      <w:bookmarkEnd w:id="8"/>
      <w:r w:rsidRPr="00DC2BA2">
        <w:rPr>
          <w:lang w:val="fr-SN"/>
        </w:rPr>
        <w:t xml:space="preserve"> </w:t>
      </w:r>
    </w:p>
    <w:p w:rsidR="00832ED5" w:rsidRPr="00DC2BA2" w:rsidRDefault="00832ED5" w:rsidP="00016BC7">
      <w:pPr>
        <w:spacing w:line="252" w:lineRule="auto"/>
        <w:rPr>
          <w:lang w:val="fr-SN"/>
        </w:rPr>
      </w:pPr>
      <w:r w:rsidRPr="00DC2BA2">
        <w:rPr>
          <w:lang w:val="fr-SN"/>
        </w:rPr>
        <w:t xml:space="preserve">Reconnaissant que le handicap reste négligé parmi les discriminations prises en compte dans le féminisme intersectionnel, MIW s'est associé à l'IFA pour développer des conseils pratiques basés sur l'apprentissage de et pour nos partenaires, des féministes handicapées qui conduisent le changement à travers l'Afrique. Ce </w:t>
      </w:r>
      <w:hyperlink r:id="rId19" w:history="1">
        <w:r w:rsidRPr="00DC2BA2">
          <w:rPr>
            <w:rStyle w:val="Lienhypertexte"/>
            <w:lang w:val="fr-SN"/>
          </w:rPr>
          <w:t>"Guide pratique : l’intersectionnalité en action"</w:t>
        </w:r>
      </w:hyperlink>
      <w:r w:rsidRPr="00DC2BA2">
        <w:rPr>
          <w:lang w:val="fr-SN"/>
        </w:rPr>
        <w:t xml:space="preserve"> a été publié en mars 2022 et est progressivement utilisé par les </w:t>
      </w:r>
      <w:r>
        <w:rPr>
          <w:lang w:val="fr-SN"/>
        </w:rPr>
        <w:t>organisations partenaires</w:t>
      </w:r>
      <w:r w:rsidRPr="00DC2BA2">
        <w:rPr>
          <w:lang w:val="fr-SN"/>
        </w:rPr>
        <w:t xml:space="preserve">. </w:t>
      </w:r>
    </w:p>
    <w:p w:rsidR="00832ED5" w:rsidRPr="00DC2BA2" w:rsidRDefault="00832ED5" w:rsidP="00016BC7">
      <w:pPr>
        <w:spacing w:line="252" w:lineRule="auto"/>
        <w:rPr>
          <w:lang w:val="fr-SN"/>
        </w:rPr>
      </w:pPr>
      <w:r w:rsidRPr="00DC2BA2">
        <w:rPr>
          <w:lang w:val="fr-SN"/>
        </w:rPr>
        <w:t>Au cours de cette période, les pays d'Afrique de l'Ouest du Sénégal, du Togo et du Bénin ont été ciblés pour la nouvelle sélection de bonnes pratiques. Pour nous assurer que notre travail reflète au mieux les voix et les perspectives des femmes handicapées au Sénégal, au Bénin et au Togo, nous sommes allés rencontrer des groupes formels et informels de femmes handicapées. Ce rapport documente leur activisme et leurs succès</w:t>
      </w:r>
      <w:r>
        <w:rPr>
          <w:rStyle w:val="Appelnotedebasdep"/>
          <w:lang w:val="fr-SN"/>
        </w:rPr>
        <w:footnoteReference w:id="4"/>
      </w:r>
      <w:r w:rsidRPr="00DC2BA2">
        <w:rPr>
          <w:lang w:val="fr-SN"/>
        </w:rPr>
        <w:t xml:space="preserve">. </w:t>
      </w:r>
    </w:p>
    <w:p w:rsidR="00832ED5" w:rsidRPr="00DC2BA2" w:rsidRDefault="00832ED5" w:rsidP="00016BC7">
      <w:pPr>
        <w:spacing w:after="0" w:line="252" w:lineRule="auto"/>
        <w:rPr>
          <w:lang w:val="fr-SN"/>
        </w:rPr>
      </w:pPr>
      <w:r w:rsidRPr="00DC2BA2">
        <w:rPr>
          <w:lang w:val="fr-SN"/>
        </w:rPr>
        <w:t>Alors que nous approfondissons ce travail intersectionnel et cherchons à faire progresser un féminisme décolonial, antiraciste et anti-</w:t>
      </w:r>
      <w:proofErr w:type="spellStart"/>
      <w:r>
        <w:rPr>
          <w:lang w:val="fr-SN"/>
        </w:rPr>
        <w:t>validiste</w:t>
      </w:r>
      <w:proofErr w:type="spellEnd"/>
      <w:r w:rsidRPr="00DC2BA2">
        <w:rPr>
          <w:lang w:val="fr-SN"/>
        </w:rPr>
        <w:t>,</w:t>
      </w:r>
      <w:r>
        <w:rPr>
          <w:lang w:val="fr-SN"/>
        </w:rPr>
        <w:t xml:space="preserve"> nous sommes encouragées par une</w:t>
      </w:r>
      <w:r w:rsidRPr="00DC2BA2">
        <w:rPr>
          <w:lang w:val="fr-SN"/>
        </w:rPr>
        <w:t xml:space="preserve"> collaboration </w:t>
      </w:r>
      <w:r w:rsidR="00B44290">
        <w:rPr>
          <w:lang w:val="fr-SN"/>
        </w:rPr>
        <w:t>prometteuse</w:t>
      </w:r>
      <w:r w:rsidR="00B44290" w:rsidRPr="00DC2BA2">
        <w:rPr>
          <w:lang w:val="fr-SN"/>
        </w:rPr>
        <w:t xml:space="preserve"> </w:t>
      </w:r>
      <w:r w:rsidRPr="00DC2BA2">
        <w:rPr>
          <w:lang w:val="fr-SN"/>
        </w:rPr>
        <w:t>entre les mouvements</w:t>
      </w:r>
      <w:r>
        <w:rPr>
          <w:lang w:val="fr-SN"/>
        </w:rPr>
        <w:t xml:space="preserve">, </w:t>
      </w:r>
      <w:r w:rsidRPr="00DC2BA2">
        <w:rPr>
          <w:lang w:val="fr-SN"/>
        </w:rPr>
        <w:t xml:space="preserve">et par le </w:t>
      </w:r>
      <w:r>
        <w:rPr>
          <w:lang w:val="fr-SN"/>
        </w:rPr>
        <w:t xml:space="preserve">nombre croissant d’organisations </w:t>
      </w:r>
      <w:r w:rsidRPr="00DC2BA2">
        <w:rPr>
          <w:lang w:val="fr-SN"/>
        </w:rPr>
        <w:t>qui s'engagent en faveur de l'inclusion. Pourtant, les lacunes restent nombreuses et importantes. Merci de</w:t>
      </w:r>
      <w:r>
        <w:rPr>
          <w:lang w:val="fr-SN"/>
        </w:rPr>
        <w:t xml:space="preserve"> contribuer à</w:t>
      </w:r>
      <w:r w:rsidRPr="00DC2BA2">
        <w:rPr>
          <w:lang w:val="fr-SN"/>
        </w:rPr>
        <w:t xml:space="preserve"> les réduire en partageant ce rapport disponible sur le site web de MIW en anglais et en français</w:t>
      </w:r>
      <w:r w:rsidRPr="00DC2BA2">
        <w:rPr>
          <w:rStyle w:val="Appelnotedebasdep"/>
          <w:lang w:val="fr-SN"/>
        </w:rPr>
        <w:footnoteReference w:id="5"/>
      </w:r>
      <w:r>
        <w:rPr>
          <w:lang w:val="fr-SN"/>
        </w:rPr>
        <w:t xml:space="preserve"> </w:t>
      </w:r>
      <w:r w:rsidRPr="00DC2BA2">
        <w:rPr>
          <w:lang w:val="fr-SN"/>
        </w:rPr>
        <w:t xml:space="preserve">! </w:t>
      </w:r>
    </w:p>
    <w:p w:rsidR="007E2820" w:rsidRPr="00921305" w:rsidRDefault="007E2820" w:rsidP="007E2820">
      <w:pPr>
        <w:spacing w:before="120"/>
        <w:ind w:left="709"/>
        <w:rPr>
          <w:b/>
          <w:bCs/>
          <w:color w:val="00B2A9"/>
        </w:rPr>
      </w:pPr>
      <w:r w:rsidRPr="00921305">
        <w:rPr>
          <w:noProof/>
          <w:lang w:eastAsia="fr-FR"/>
        </w:rPr>
        <mc:AlternateContent>
          <mc:Choice Requires="wps">
            <w:drawing>
              <wp:inline distT="0" distB="0" distL="0" distR="0" wp14:anchorId="568A27C0" wp14:editId="0D23C1C0">
                <wp:extent cx="5200650" cy="0"/>
                <wp:effectExtent l="0" t="0" r="19050" b="19050"/>
                <wp:docPr id="7" name="Connecteur droit 7" descr="Début d'enca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BE8461" id="Connecteur droit 7" o:spid="_x0000_s1026" alt="Début d'enca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" strokecolor="#00b2a9" strokeweight="1pt">
                <w10:anchorlock/>
              </v:line>
            </w:pict>
          </mc:Fallback>
        </mc:AlternateConten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88"/>
      </w:tblGrid>
      <w:tr w:rsidR="00B44290" w:rsidTr="007F6260">
        <w:tc>
          <w:tcPr>
            <w:tcW w:w="1134" w:type="dxa"/>
            <w:vAlign w:val="center"/>
          </w:tcPr>
          <w:p w:rsidR="00B44290" w:rsidRDefault="007F6260" w:rsidP="007F6260">
            <w:pPr>
              <w:ind w:left="603" w:hanging="426"/>
              <w:rPr>
                <w:i/>
                <w:iCs/>
              </w:rPr>
            </w:pPr>
            <w:r>
              <w:rPr>
                <w:noProof/>
                <w:lang w:eastAsia="fr-FR"/>
              </w:rPr>
              <w:drawing>
                <wp:inline distT="0" distB="0" distL="0" distR="0" wp14:anchorId="0949C273" wp14:editId="6DB57C48">
                  <wp:extent cx="360000" cy="360000"/>
                  <wp:effectExtent l="0" t="0" r="2540" b="2540"/>
                  <wp:docPr id="14" name="Image 14" title="Icone ordinateur et tab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ptop-Tablet-icon.png"/>
                          <pic:cNvPicPr/>
                        </pic:nvPicPr>
                        <pic:blipFill>
                          <a:blip r:embed="rId20"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7988" w:type="dxa"/>
          </w:tcPr>
          <w:p w:rsidR="00B44290" w:rsidRPr="007F6260" w:rsidRDefault="00B44290" w:rsidP="009D7CF8">
            <w:pPr>
              <w:spacing w:after="0" w:line="300" w:lineRule="atLeast"/>
              <w:ind w:left="33"/>
              <w:rPr>
                <w:i/>
                <w:iCs/>
                <w:sz w:val="21"/>
                <w:szCs w:val="21"/>
              </w:rPr>
            </w:pPr>
            <w:r w:rsidRPr="007F6260">
              <w:rPr>
                <w:b/>
                <w:sz w:val="21"/>
                <w:szCs w:val="21"/>
                <w:lang w:val="fr-SN"/>
              </w:rPr>
              <w:t>Email</w:t>
            </w:r>
            <w:r w:rsidRPr="007F6260">
              <w:rPr>
                <w:sz w:val="21"/>
                <w:szCs w:val="21"/>
                <w:lang w:val="fr-SN"/>
              </w:rPr>
              <w:t xml:space="preserve">: </w:t>
            </w:r>
            <w:hyperlink r:id="rId21" w:history="1">
              <w:r w:rsidRPr="007F6260">
                <w:rPr>
                  <w:rStyle w:val="Lienhypertexte"/>
                  <w:sz w:val="21"/>
                  <w:szCs w:val="21"/>
                  <w:lang w:val="fr-SN"/>
                </w:rPr>
                <w:t>s.pecourt@hi.org</w:t>
              </w:r>
            </w:hyperlink>
          </w:p>
          <w:p w:rsidR="00B44290" w:rsidRPr="007F6260" w:rsidRDefault="00B44290" w:rsidP="009D7CF8">
            <w:pPr>
              <w:spacing w:after="0" w:line="300" w:lineRule="atLeast"/>
              <w:ind w:left="33"/>
              <w:rPr>
                <w:sz w:val="21"/>
                <w:szCs w:val="21"/>
                <w:lang w:val="fr-SN"/>
              </w:rPr>
            </w:pPr>
            <w:r w:rsidRPr="007F6260">
              <w:rPr>
                <w:b/>
                <w:sz w:val="21"/>
                <w:szCs w:val="21"/>
                <w:lang w:val="fr-SN"/>
              </w:rPr>
              <w:t>Web</w:t>
            </w:r>
            <w:r w:rsidRPr="007F6260">
              <w:rPr>
                <w:sz w:val="21"/>
                <w:szCs w:val="21"/>
                <w:lang w:val="fr-SN"/>
              </w:rPr>
              <w:t>: makingitwork.hi.org</w:t>
            </w:r>
          </w:p>
          <w:p w:rsidR="00B44290" w:rsidRPr="007F6260" w:rsidRDefault="00B44290" w:rsidP="009D7CF8">
            <w:pPr>
              <w:spacing w:after="0" w:line="300" w:lineRule="atLeast"/>
              <w:ind w:left="33"/>
              <w:rPr>
                <w:sz w:val="21"/>
                <w:szCs w:val="21"/>
                <w:lang w:val="fr-SN"/>
              </w:rPr>
            </w:pPr>
            <w:r w:rsidRPr="007F6260">
              <w:rPr>
                <w:b/>
                <w:sz w:val="21"/>
                <w:szCs w:val="21"/>
                <w:lang w:val="fr-SN"/>
              </w:rPr>
              <w:t>Twitter</w:t>
            </w:r>
            <w:r w:rsidRPr="007F6260">
              <w:rPr>
                <w:sz w:val="21"/>
                <w:szCs w:val="21"/>
                <w:lang w:val="fr-SN"/>
              </w:rPr>
              <w:t xml:space="preserve">: @MIW_CRPD </w:t>
            </w:r>
          </w:p>
          <w:p w:rsidR="00B44290" w:rsidRPr="007F6260" w:rsidRDefault="00B44290" w:rsidP="009D7CF8">
            <w:pPr>
              <w:spacing w:after="0" w:line="300" w:lineRule="atLeast"/>
              <w:ind w:left="33"/>
              <w:rPr>
                <w:sz w:val="21"/>
                <w:szCs w:val="21"/>
                <w:lang w:val="fr-SN"/>
              </w:rPr>
            </w:pPr>
            <w:r w:rsidRPr="007F6260">
              <w:rPr>
                <w:b/>
                <w:sz w:val="21"/>
                <w:szCs w:val="21"/>
                <w:lang w:val="fr-SN"/>
              </w:rPr>
              <w:t>Facebook</w:t>
            </w:r>
            <w:r w:rsidRPr="007F6260">
              <w:rPr>
                <w:sz w:val="21"/>
                <w:szCs w:val="21"/>
                <w:lang w:val="fr-SN"/>
              </w:rPr>
              <w:t>: @</w:t>
            </w:r>
            <w:proofErr w:type="spellStart"/>
            <w:r w:rsidRPr="007F6260">
              <w:rPr>
                <w:sz w:val="21"/>
                <w:szCs w:val="21"/>
                <w:lang w:val="fr-SN"/>
              </w:rPr>
              <w:t>MakingItWorkCRPD</w:t>
            </w:r>
            <w:proofErr w:type="spellEnd"/>
          </w:p>
          <w:p w:rsidR="00B44290" w:rsidRPr="00B44290" w:rsidRDefault="00B44290" w:rsidP="009D7CF8">
            <w:pPr>
              <w:spacing w:after="0" w:line="300" w:lineRule="atLeast"/>
              <w:ind w:left="34"/>
              <w:rPr>
                <w:lang w:val="fr-SN"/>
              </w:rPr>
            </w:pPr>
            <w:r w:rsidRPr="007F6260">
              <w:rPr>
                <w:b/>
                <w:sz w:val="21"/>
                <w:szCs w:val="21"/>
                <w:lang w:val="fr-SN"/>
              </w:rPr>
              <w:t>LinkedIn</w:t>
            </w:r>
            <w:r w:rsidRPr="007F6260">
              <w:rPr>
                <w:sz w:val="21"/>
                <w:szCs w:val="21"/>
                <w:lang w:val="fr-SN"/>
              </w:rPr>
              <w:t>: https://www.linkedin.com/company/makingitwork-gender-disability</w:t>
            </w:r>
          </w:p>
        </w:tc>
      </w:tr>
    </w:tbl>
    <w:p w:rsidR="007E2820" w:rsidRPr="00921305" w:rsidRDefault="007E2820" w:rsidP="007E2820">
      <w:pPr>
        <w:spacing w:before="120"/>
        <w:ind w:left="709"/>
      </w:pPr>
      <w:r w:rsidRPr="00A41686">
        <w:rPr>
          <w:noProof/>
          <w:lang w:eastAsia="fr-FR"/>
        </w:rPr>
        <mc:AlternateContent>
          <mc:Choice Requires="wps">
            <w:drawing>
              <wp:inline distT="0" distB="0" distL="0" distR="0" wp14:anchorId="176E30A0" wp14:editId="794C2F6E">
                <wp:extent cx="5210175" cy="0"/>
                <wp:effectExtent l="0" t="0" r="28575" b="19050"/>
                <wp:docPr id="10" name="Connecteur droit 10" descr="Fin d'encart"/>
                <wp:cNvGraphicFramePr/>
                <a:graphic xmlns:a="http://schemas.openxmlformats.org/drawingml/2006/main">
                  <a:graphicData uri="http://schemas.microsoft.com/office/word/2010/wordprocessingShape">
                    <wps:wsp>
                      <wps:cNvCnPr/>
                      <wps:spPr>
                        <a:xfrm>
                          <a:off x="0" y="0"/>
                          <a:ext cx="5210175"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6AC13C" id="Connecteur droit 10" o:spid="_x0000_s1026" alt="Fin d'encart" style="visibility:visible;mso-wrap-style:square;mso-left-percent:-10001;mso-top-percent:-10001;mso-position-horizontal:absolute;mso-position-horizontal-relative:char;mso-position-vertical:absolute;mso-position-vertical-relative:line;mso-left-percent:-10001;mso-top-percent:-10001" from="0,0" to="4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" strokecolor="#00b2a9" strokeweight="1pt">
                <w10:anchorlock/>
              </v:line>
            </w:pict>
          </mc:Fallback>
        </mc:AlternateContent>
      </w:r>
    </w:p>
    <w:p w:rsidR="00001F73" w:rsidRPr="007675D8" w:rsidRDefault="007675D8" w:rsidP="007675D8">
      <w:pPr>
        <w:pStyle w:val="Titre2"/>
        <w:numPr>
          <w:ilvl w:val="0"/>
          <w:numId w:val="0"/>
        </w:numPr>
        <w:spacing w:after="120"/>
        <w:ind w:left="720"/>
        <w:rPr>
          <w:lang w:val="fr-SN"/>
        </w:rPr>
      </w:pPr>
      <w:bookmarkStart w:id="9" w:name="_Toc120215253"/>
      <w:r w:rsidRPr="007675D8">
        <w:rPr>
          <w:lang w:val="fr-SN"/>
        </w:rPr>
        <w:t>En un coup d’œil : les bonnes pratiques 2022</w:t>
      </w:r>
      <w:bookmarkEnd w:id="9"/>
    </w:p>
    <w:tbl>
      <w:tblPr>
        <w:tblStyle w:val="Grillecouleur-Accent51"/>
        <w:tblW w:w="0" w:type="auto"/>
        <w:jc w:val="center"/>
        <w:tblBorders>
          <w:insideH w:val="single" w:sz="4" w:space="0" w:color="00B2A9"/>
          <w:insideV w:val="single" w:sz="4" w:space="0" w:color="00B2A9"/>
        </w:tblBorders>
        <w:tblLook w:val="04A0" w:firstRow="1" w:lastRow="0" w:firstColumn="1" w:lastColumn="0" w:noHBand="0" w:noVBand="1"/>
        <w:tblCaption w:val="Table of good practices"/>
        <w:tblDescription w:val="This table gives the list of 2019 selected good practices, by the following organisations : KEFEADO (Kenya Female Advisory Organization,) RNADW (Rwanda National Association of Deaf Women), NUWODU (National Union of Women with Disabilities of Uganda), MUDIWA (Mubende Women with Disabilities Association), ODI Sahel (Organisation pour un Développement Intégré au Sahel), WARD (Women and Realities of Disability Society)&#10;UDPK (United Disabled Persons of Kenya)&#10;UPHB (Union des Personnes Handicapées du Burundi)"/>
      </w:tblPr>
      <w:tblGrid>
        <w:gridCol w:w="4253"/>
        <w:gridCol w:w="3685"/>
        <w:gridCol w:w="1134"/>
      </w:tblGrid>
      <w:tr w:rsidR="007675D8" w:rsidRPr="00B0121E" w:rsidTr="00CD724B">
        <w:trPr>
          <w:cnfStyle w:val="100000000000" w:firstRow="1" w:lastRow="0" w:firstColumn="0" w:lastColumn="0" w:oddVBand="0" w:evenVBand="0" w:oddHBand="0" w:evenHBand="0" w:firstRowFirstColumn="0" w:firstRowLastColumn="0" w:lastRowFirstColumn="0" w:lastRowLastColumn="0"/>
          <w:trHeight w:val="598"/>
          <w:tblHeader/>
          <w:jc w:val="center"/>
        </w:trPr>
        <w:tc>
          <w:tcPr>
            <w:cnfStyle w:val="001000000000" w:firstRow="0" w:lastRow="0" w:firstColumn="1" w:lastColumn="0" w:oddVBand="0" w:evenVBand="0" w:oddHBand="0" w:evenHBand="0" w:firstRowFirstColumn="0" w:firstRowLastColumn="0" w:lastRowFirstColumn="0" w:lastRowLastColumn="0"/>
            <w:tcW w:w="4253" w:type="dxa"/>
            <w:tcBorders>
              <w:top w:val="nil"/>
              <w:bottom w:val="single" w:sz="4" w:space="0" w:color="00B2A9"/>
              <w:right w:val="single" w:sz="4" w:space="0" w:color="FFFFFF" w:themeColor="background1"/>
            </w:tcBorders>
            <w:shd w:val="clear" w:color="auto" w:fill="00B2A9"/>
            <w:vAlign w:val="center"/>
          </w:tcPr>
          <w:p w:rsidR="007675D8" w:rsidRPr="00B0121E" w:rsidRDefault="007675D8" w:rsidP="003B4872">
            <w:pPr>
              <w:jc w:val="center"/>
              <w:rPr>
                <w:color w:val="FFFFFF" w:themeColor="background1"/>
                <w:lang w:val="fr-SN"/>
              </w:rPr>
            </w:pPr>
            <w:r w:rsidRPr="00B0121E">
              <w:rPr>
                <w:color w:val="FFFFFF" w:themeColor="background1"/>
                <w:lang w:val="fr-SN"/>
              </w:rPr>
              <w:t>PRATIQUE</w:t>
            </w:r>
          </w:p>
        </w:tc>
        <w:tc>
          <w:tcPr>
            <w:tcW w:w="3685" w:type="dxa"/>
            <w:tcBorders>
              <w:top w:val="nil"/>
              <w:left w:val="single" w:sz="4" w:space="0" w:color="FFFFFF" w:themeColor="background1"/>
              <w:bottom w:val="single" w:sz="4" w:space="0" w:color="00B2A9"/>
              <w:right w:val="single" w:sz="4" w:space="0" w:color="FFFFFF" w:themeColor="background1"/>
            </w:tcBorders>
            <w:shd w:val="clear" w:color="auto" w:fill="00B2A9"/>
            <w:vAlign w:val="center"/>
          </w:tcPr>
          <w:p w:rsidR="007675D8" w:rsidRPr="00B0121E" w:rsidRDefault="007675D8" w:rsidP="003B4872">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fr-SN"/>
              </w:rPr>
            </w:pPr>
            <w:r w:rsidRPr="00B0121E">
              <w:rPr>
                <w:color w:val="FFFFFF" w:themeColor="background1"/>
                <w:lang w:val="fr-SN"/>
              </w:rPr>
              <w:t>ORGANISATION</w:t>
            </w:r>
          </w:p>
        </w:tc>
        <w:tc>
          <w:tcPr>
            <w:tcW w:w="1134" w:type="dxa"/>
            <w:tcBorders>
              <w:top w:val="nil"/>
              <w:left w:val="single" w:sz="4" w:space="0" w:color="FFFFFF" w:themeColor="background1"/>
              <w:bottom w:val="single" w:sz="4" w:space="0" w:color="00B2A9"/>
            </w:tcBorders>
            <w:shd w:val="clear" w:color="auto" w:fill="00B2A9"/>
            <w:vAlign w:val="center"/>
          </w:tcPr>
          <w:p w:rsidR="007675D8" w:rsidRPr="00B0121E" w:rsidRDefault="007675D8" w:rsidP="003B4872">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fr-SN"/>
              </w:rPr>
            </w:pPr>
            <w:r w:rsidRPr="00B0121E">
              <w:rPr>
                <w:color w:val="FFFFFF" w:themeColor="background1"/>
                <w:lang w:val="fr-SN"/>
              </w:rPr>
              <w:t>PAYS</w:t>
            </w:r>
          </w:p>
        </w:tc>
      </w:tr>
      <w:tr w:rsidR="00CD724B" w:rsidRPr="00B0121E" w:rsidTr="00CD724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00B2A9"/>
            </w:tcBorders>
            <w:shd w:val="clear" w:color="auto" w:fill="D9D9D9" w:themeFill="background1" w:themeFillShade="D9"/>
          </w:tcPr>
          <w:p w:rsidR="007675D8" w:rsidRPr="00B0121E" w:rsidRDefault="007675D8" w:rsidP="003B4872">
            <w:pPr>
              <w:rPr>
                <w:b/>
                <w:color w:val="000000" w:themeColor="text1"/>
                <w:lang w:val="fr-SN"/>
              </w:rPr>
            </w:pPr>
            <w:r w:rsidRPr="005D0671">
              <w:rPr>
                <w:b/>
                <w:color w:val="000000" w:themeColor="text1"/>
                <w:lang w:val="fr-SN"/>
              </w:rPr>
              <w:t>Ecoute active par les paires au</w:t>
            </w:r>
            <w:r>
              <w:rPr>
                <w:b/>
                <w:color w:val="000000" w:themeColor="text1"/>
                <w:lang w:val="fr-SN"/>
              </w:rPr>
              <w:t xml:space="preserve"> Centre d’écoute de Pikine Est</w:t>
            </w:r>
          </w:p>
        </w:tc>
        <w:tc>
          <w:tcPr>
            <w:tcW w:w="3685" w:type="dxa"/>
            <w:tcBorders>
              <w:top w:val="single" w:sz="4" w:space="0" w:color="00B2A9"/>
            </w:tcBorders>
            <w:shd w:val="clear" w:color="auto" w:fill="D9D9D9" w:themeFill="background1" w:themeFillShade="D9"/>
          </w:tcPr>
          <w:p w:rsidR="007675D8" w:rsidRPr="00B0121E" w:rsidRDefault="007675D8" w:rsidP="003B4872">
            <w:pPr>
              <w:tabs>
                <w:tab w:val="left" w:pos="1710"/>
              </w:tabs>
              <w:cnfStyle w:val="000000100000" w:firstRow="0" w:lastRow="0" w:firstColumn="0" w:lastColumn="0" w:oddVBand="0" w:evenVBand="0" w:oddHBand="1" w:evenHBand="0" w:firstRowFirstColumn="0" w:firstRowLastColumn="0" w:lastRowFirstColumn="0" w:lastRowLastColumn="0"/>
              <w:rPr>
                <w:bCs/>
                <w:color w:val="000000" w:themeColor="text1"/>
                <w:lang w:val="fr-SN"/>
              </w:rPr>
            </w:pPr>
            <w:r w:rsidRPr="005D0671">
              <w:rPr>
                <w:b/>
                <w:color w:val="000000" w:themeColor="text1"/>
                <w:lang w:val="fr-SN"/>
              </w:rPr>
              <w:t>Association des Handicapés de Pikine Est (AHPE)</w:t>
            </w:r>
          </w:p>
        </w:tc>
        <w:tc>
          <w:tcPr>
            <w:tcW w:w="1134" w:type="dxa"/>
            <w:tcBorders>
              <w:top w:val="single" w:sz="4" w:space="0" w:color="00B2A9"/>
            </w:tcBorders>
            <w:shd w:val="clear" w:color="auto" w:fill="D9D9D9" w:themeFill="background1" w:themeFillShade="D9"/>
          </w:tcPr>
          <w:p w:rsidR="007675D8" w:rsidRPr="00FE4C79" w:rsidRDefault="007675D8" w:rsidP="003B4872">
            <w:pP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sidRPr="00FE4C79">
              <w:rPr>
                <w:b/>
                <w:bCs/>
                <w:color w:val="000000" w:themeColor="text1"/>
                <w:lang w:val="fr-SN"/>
              </w:rPr>
              <w:t>Sénégal</w:t>
            </w:r>
          </w:p>
        </w:tc>
      </w:tr>
      <w:tr w:rsidR="007675D8" w:rsidRPr="00B0121E" w:rsidTr="00CD724B">
        <w:trPr>
          <w:trHeight w:val="508"/>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F2F2F2" w:themeFill="background1" w:themeFillShade="F2"/>
          </w:tcPr>
          <w:p w:rsidR="007675D8" w:rsidRPr="00B0121E" w:rsidRDefault="007675D8" w:rsidP="003B4872">
            <w:pPr>
              <w:rPr>
                <w:b/>
                <w:color w:val="000000" w:themeColor="text1"/>
                <w:lang w:val="fr-SN"/>
              </w:rPr>
            </w:pPr>
            <w:r w:rsidRPr="005D0671">
              <w:rPr>
                <w:b/>
                <w:color w:val="000000" w:themeColor="text1"/>
                <w:lang w:val="fr-SN"/>
              </w:rPr>
              <w:t xml:space="preserve">Améliorer l'accès aux services de santé sexuelle et reproductive (SSR) des femmes et </w:t>
            </w:r>
            <w:r>
              <w:rPr>
                <w:b/>
                <w:color w:val="000000" w:themeColor="text1"/>
                <w:lang w:val="fr-SN"/>
              </w:rPr>
              <w:t>des filles handicapées de Thiès</w:t>
            </w:r>
            <w:r w:rsidRPr="005D0671">
              <w:rPr>
                <w:b/>
                <w:color w:val="000000" w:themeColor="text1"/>
                <w:lang w:val="fr-SN"/>
              </w:rPr>
              <w:t xml:space="preserve"> </w:t>
            </w:r>
          </w:p>
        </w:tc>
        <w:tc>
          <w:tcPr>
            <w:tcW w:w="3685" w:type="dxa"/>
            <w:shd w:val="clear" w:color="auto" w:fill="F2F2F2" w:themeFill="background1" w:themeFillShade="F2"/>
          </w:tcPr>
          <w:p w:rsidR="007675D8" w:rsidRPr="00B0121E" w:rsidRDefault="007675D8" w:rsidP="003B4872">
            <w:pPr>
              <w:cnfStyle w:val="000000000000" w:firstRow="0" w:lastRow="0" w:firstColumn="0" w:lastColumn="0" w:oddVBand="0" w:evenVBand="0" w:oddHBand="0" w:evenHBand="0" w:firstRowFirstColumn="0" w:firstRowLastColumn="0" w:lastRowFirstColumn="0" w:lastRowLastColumn="0"/>
              <w:rPr>
                <w:bCs/>
                <w:color w:val="000000" w:themeColor="text1"/>
                <w:lang w:val="fr-SN"/>
              </w:rPr>
            </w:pPr>
            <w:r w:rsidRPr="005D0671">
              <w:rPr>
                <w:b/>
                <w:color w:val="000000" w:themeColor="text1"/>
                <w:lang w:val="fr-SN"/>
              </w:rPr>
              <w:t xml:space="preserve">Cellule féminine de l’association Handicap </w:t>
            </w:r>
            <w:proofErr w:type="spellStart"/>
            <w:r w:rsidRPr="005D0671">
              <w:rPr>
                <w:b/>
                <w:color w:val="000000" w:themeColor="text1"/>
                <w:lang w:val="fr-SN"/>
              </w:rPr>
              <w:t>FormEduc</w:t>
            </w:r>
            <w:proofErr w:type="spellEnd"/>
            <w:r w:rsidRPr="005D0671">
              <w:rPr>
                <w:b/>
                <w:color w:val="000000" w:themeColor="text1"/>
                <w:lang w:val="fr-SN"/>
              </w:rPr>
              <w:t xml:space="preserve"> (HFE)</w:t>
            </w:r>
          </w:p>
        </w:tc>
        <w:tc>
          <w:tcPr>
            <w:tcW w:w="1134" w:type="dxa"/>
            <w:shd w:val="clear" w:color="auto" w:fill="F2F2F2" w:themeFill="background1" w:themeFillShade="F2"/>
          </w:tcPr>
          <w:p w:rsidR="007675D8" w:rsidRPr="00FE4C79" w:rsidRDefault="007675D8" w:rsidP="003B4872">
            <w:pP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sidRPr="00FE4C79">
              <w:rPr>
                <w:b/>
                <w:bCs/>
                <w:color w:val="000000" w:themeColor="text1"/>
                <w:lang w:val="fr-SN"/>
              </w:rPr>
              <w:t>Sénégal</w:t>
            </w:r>
          </w:p>
        </w:tc>
      </w:tr>
      <w:tr w:rsidR="007675D8" w:rsidRPr="00B0121E" w:rsidTr="00CD724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D9D9D9" w:themeFill="background1" w:themeFillShade="D9"/>
          </w:tcPr>
          <w:p w:rsidR="007675D8" w:rsidRPr="00B0121E" w:rsidRDefault="007675D8" w:rsidP="003B4872">
            <w:pPr>
              <w:rPr>
                <w:b/>
                <w:color w:val="000000" w:themeColor="text1"/>
                <w:lang w:val="fr-SN"/>
              </w:rPr>
            </w:pPr>
            <w:r w:rsidRPr="005D0671">
              <w:rPr>
                <w:b/>
                <w:color w:val="000000" w:themeColor="text1"/>
                <w:lang w:val="fr-SN"/>
              </w:rPr>
              <w:t>Des mécanismes inclusifs de lutte contre les VBG pour promouvoir les droits des</w:t>
            </w:r>
            <w:r>
              <w:rPr>
                <w:b/>
                <w:color w:val="000000" w:themeColor="text1"/>
                <w:lang w:val="fr-SN"/>
              </w:rPr>
              <w:t xml:space="preserve"> femmes et filles handicapées</w:t>
            </w:r>
          </w:p>
        </w:tc>
        <w:tc>
          <w:tcPr>
            <w:tcW w:w="3685" w:type="dxa"/>
            <w:shd w:val="clear" w:color="auto" w:fill="D9D9D9" w:themeFill="background1" w:themeFillShade="D9"/>
          </w:tcPr>
          <w:p w:rsidR="007675D8" w:rsidRPr="00B0121E" w:rsidRDefault="007675D8" w:rsidP="003B4872">
            <w:pPr>
              <w:cnfStyle w:val="000000100000" w:firstRow="0" w:lastRow="0" w:firstColumn="0" w:lastColumn="0" w:oddVBand="0" w:evenVBand="0" w:oddHBand="1" w:evenHBand="0" w:firstRowFirstColumn="0" w:firstRowLastColumn="0" w:lastRowFirstColumn="0" w:lastRowLastColumn="0"/>
              <w:rPr>
                <w:bCs/>
                <w:color w:val="000000" w:themeColor="text1"/>
                <w:lang w:val="fr-SN"/>
              </w:rPr>
            </w:pPr>
            <w:r w:rsidRPr="005D0671">
              <w:rPr>
                <w:b/>
                <w:color w:val="000000" w:themeColor="text1"/>
                <w:lang w:val="fr-SN"/>
              </w:rPr>
              <w:t xml:space="preserve">Brigade communautaire de conscientisation et dénonciation des </w:t>
            </w:r>
            <w:r w:rsidR="00CD724B">
              <w:rPr>
                <w:b/>
                <w:color w:val="000000" w:themeColor="text1"/>
                <w:lang w:val="fr-SN"/>
              </w:rPr>
              <w:t xml:space="preserve">violations des droits humains, </w:t>
            </w:r>
            <w:r w:rsidRPr="005D0671">
              <w:rPr>
                <w:b/>
                <w:color w:val="000000" w:themeColor="text1"/>
                <w:lang w:val="fr-SN"/>
              </w:rPr>
              <w:t>Ziguinchor</w:t>
            </w:r>
          </w:p>
        </w:tc>
        <w:tc>
          <w:tcPr>
            <w:tcW w:w="1134" w:type="dxa"/>
            <w:shd w:val="clear" w:color="auto" w:fill="D9D9D9" w:themeFill="background1" w:themeFillShade="D9"/>
          </w:tcPr>
          <w:p w:rsidR="007675D8" w:rsidRPr="00FE4C79" w:rsidRDefault="007675D8" w:rsidP="003B4872">
            <w:pP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sidRPr="00FE4C79">
              <w:rPr>
                <w:b/>
                <w:bCs/>
                <w:color w:val="000000" w:themeColor="text1"/>
                <w:lang w:val="fr-SN"/>
              </w:rPr>
              <w:t>Sénégal</w:t>
            </w:r>
          </w:p>
        </w:tc>
      </w:tr>
      <w:tr w:rsidR="007675D8" w:rsidRPr="00B0121E" w:rsidTr="00CD724B">
        <w:trPr>
          <w:trHeight w:val="486"/>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F2F2F2" w:themeFill="background1" w:themeFillShade="F2"/>
          </w:tcPr>
          <w:p w:rsidR="007675D8" w:rsidRPr="00B0121E" w:rsidRDefault="007675D8" w:rsidP="003B4872">
            <w:pPr>
              <w:rPr>
                <w:b/>
                <w:color w:val="000000" w:themeColor="text1"/>
                <w:lang w:val="fr-SN"/>
              </w:rPr>
            </w:pPr>
            <w:r w:rsidRPr="005D0671">
              <w:rPr>
                <w:b/>
                <w:color w:val="000000" w:themeColor="text1"/>
                <w:lang w:val="fr-SN"/>
              </w:rPr>
              <w:t>Dr</w:t>
            </w:r>
            <w:r w:rsidR="00CD724B">
              <w:rPr>
                <w:b/>
                <w:color w:val="000000" w:themeColor="text1"/>
                <w:lang w:val="fr-SN"/>
              </w:rPr>
              <w:t>oits des Femmes avec un grand F </w:t>
            </w:r>
            <w:r w:rsidRPr="005D0671">
              <w:rPr>
                <w:b/>
                <w:color w:val="000000" w:themeColor="text1"/>
                <w:lang w:val="fr-SN"/>
              </w:rPr>
              <w:t>: création d’une Plateforme f</w:t>
            </w:r>
            <w:r>
              <w:rPr>
                <w:b/>
                <w:color w:val="000000" w:themeColor="text1"/>
                <w:lang w:val="fr-SN"/>
              </w:rPr>
              <w:t>éministe et inclusive à Thiès</w:t>
            </w:r>
          </w:p>
        </w:tc>
        <w:tc>
          <w:tcPr>
            <w:tcW w:w="3685" w:type="dxa"/>
            <w:shd w:val="clear" w:color="auto" w:fill="F2F2F2" w:themeFill="background1" w:themeFillShade="F2"/>
          </w:tcPr>
          <w:p w:rsidR="007675D8" w:rsidRPr="00B0121E" w:rsidRDefault="007675D8" w:rsidP="003B4872">
            <w:pPr>
              <w:cnfStyle w:val="000000000000" w:firstRow="0" w:lastRow="0" w:firstColumn="0" w:lastColumn="0" w:oddVBand="0" w:evenVBand="0" w:oddHBand="0" w:evenHBand="0" w:firstRowFirstColumn="0" w:firstRowLastColumn="0" w:lastRowFirstColumn="0" w:lastRowLastColumn="0"/>
              <w:rPr>
                <w:bCs/>
                <w:color w:val="000000" w:themeColor="text1"/>
                <w:lang w:val="fr-SN"/>
              </w:rPr>
            </w:pPr>
            <w:r w:rsidRPr="005D0671">
              <w:rPr>
                <w:b/>
                <w:color w:val="000000" w:themeColor="text1"/>
                <w:lang w:val="fr-SN"/>
              </w:rPr>
              <w:t>Plateforme des femmes leaders</w:t>
            </w:r>
          </w:p>
        </w:tc>
        <w:tc>
          <w:tcPr>
            <w:tcW w:w="1134" w:type="dxa"/>
            <w:shd w:val="clear" w:color="auto" w:fill="F2F2F2" w:themeFill="background1" w:themeFillShade="F2"/>
          </w:tcPr>
          <w:p w:rsidR="007675D8" w:rsidRPr="00FE4C79" w:rsidRDefault="007675D8" w:rsidP="003B4872">
            <w:pP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sidRPr="00FE4C79">
              <w:rPr>
                <w:b/>
                <w:bCs/>
                <w:color w:val="000000" w:themeColor="text1"/>
                <w:lang w:val="fr-SN"/>
              </w:rPr>
              <w:t>Sénégal</w:t>
            </w:r>
          </w:p>
        </w:tc>
      </w:tr>
      <w:tr w:rsidR="007675D8" w:rsidRPr="00B0121E" w:rsidTr="00CD724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D9D9D9" w:themeFill="background1" w:themeFillShade="D9"/>
          </w:tcPr>
          <w:p w:rsidR="007675D8" w:rsidRPr="00B0121E" w:rsidRDefault="007675D8" w:rsidP="003B4872">
            <w:pPr>
              <w:rPr>
                <w:b/>
                <w:color w:val="000000" w:themeColor="text1"/>
                <w:lang w:val="fr-SN"/>
              </w:rPr>
            </w:pPr>
            <w:r w:rsidRPr="005D0671">
              <w:rPr>
                <w:b/>
                <w:color w:val="000000" w:themeColor="text1"/>
                <w:lang w:val="fr-SN"/>
              </w:rPr>
              <w:t>Le Club des filles : discussions et transmission intergénérationnelle entre femmes et jeunes f</w:t>
            </w:r>
            <w:r>
              <w:rPr>
                <w:b/>
                <w:color w:val="000000" w:themeColor="text1"/>
                <w:lang w:val="fr-SN"/>
              </w:rPr>
              <w:t>illes avec un handicap visuel</w:t>
            </w:r>
          </w:p>
        </w:tc>
        <w:tc>
          <w:tcPr>
            <w:tcW w:w="3685" w:type="dxa"/>
            <w:shd w:val="clear" w:color="auto" w:fill="D9D9D9" w:themeFill="background1" w:themeFillShade="D9"/>
          </w:tcPr>
          <w:p w:rsidR="007675D8" w:rsidRPr="00B0121E" w:rsidRDefault="007675D8" w:rsidP="003B4872">
            <w:pPr>
              <w:cnfStyle w:val="000000100000" w:firstRow="0" w:lastRow="0" w:firstColumn="0" w:lastColumn="0" w:oddVBand="0" w:evenVBand="0" w:oddHBand="1" w:evenHBand="0" w:firstRowFirstColumn="0" w:firstRowLastColumn="0" w:lastRowFirstColumn="0" w:lastRowLastColumn="0"/>
              <w:rPr>
                <w:bCs/>
                <w:color w:val="000000" w:themeColor="text1"/>
                <w:lang w:val="fr-SN"/>
              </w:rPr>
            </w:pPr>
            <w:r w:rsidRPr="005D0671">
              <w:rPr>
                <w:b/>
                <w:color w:val="000000" w:themeColor="text1"/>
                <w:lang w:val="fr-SN"/>
              </w:rPr>
              <w:t>Organisation des Femmes Aveugles du Bénin (OFAB)</w:t>
            </w:r>
          </w:p>
        </w:tc>
        <w:tc>
          <w:tcPr>
            <w:tcW w:w="1134" w:type="dxa"/>
            <w:shd w:val="clear" w:color="auto" w:fill="D9D9D9" w:themeFill="background1" w:themeFillShade="D9"/>
          </w:tcPr>
          <w:p w:rsidR="007675D8" w:rsidRPr="00FE4C79" w:rsidRDefault="007675D8" w:rsidP="003B4872">
            <w:pP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sidRPr="00FE4C79">
              <w:rPr>
                <w:b/>
                <w:bCs/>
                <w:color w:val="000000" w:themeColor="text1"/>
                <w:lang w:val="fr-SN"/>
              </w:rPr>
              <w:t>Bénin</w:t>
            </w:r>
          </w:p>
        </w:tc>
      </w:tr>
      <w:tr w:rsidR="007675D8" w:rsidRPr="00B0121E" w:rsidTr="00CD724B">
        <w:trPr>
          <w:trHeight w:val="508"/>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F2F2F2" w:themeFill="background1" w:themeFillShade="F2"/>
          </w:tcPr>
          <w:p w:rsidR="007675D8" w:rsidRPr="00B0121E" w:rsidRDefault="007675D8" w:rsidP="003B4872">
            <w:pPr>
              <w:rPr>
                <w:b/>
                <w:color w:val="000000" w:themeColor="text1"/>
                <w:lang w:val="fr-SN"/>
              </w:rPr>
            </w:pPr>
            <w:r w:rsidRPr="005D0671">
              <w:rPr>
                <w:b/>
                <w:color w:val="000000" w:themeColor="text1"/>
                <w:lang w:val="fr-SN"/>
              </w:rPr>
              <w:t xml:space="preserve">Autonomisation des femmes handicapées </w:t>
            </w:r>
            <w:r>
              <w:rPr>
                <w:b/>
                <w:color w:val="000000" w:themeColor="text1"/>
                <w:lang w:val="fr-SN"/>
              </w:rPr>
              <w:t>grâce à l’accès au microcrédit</w:t>
            </w:r>
          </w:p>
        </w:tc>
        <w:tc>
          <w:tcPr>
            <w:tcW w:w="3685" w:type="dxa"/>
            <w:shd w:val="clear" w:color="auto" w:fill="F2F2F2" w:themeFill="background1" w:themeFillShade="F2"/>
          </w:tcPr>
          <w:p w:rsidR="007675D8" w:rsidRPr="00B0121E" w:rsidRDefault="007675D8" w:rsidP="003B4872">
            <w:pPr>
              <w:cnfStyle w:val="000000000000" w:firstRow="0" w:lastRow="0" w:firstColumn="0" w:lastColumn="0" w:oddVBand="0" w:evenVBand="0" w:oddHBand="0" w:evenHBand="0" w:firstRowFirstColumn="0" w:firstRowLastColumn="0" w:lastRowFirstColumn="0" w:lastRowLastColumn="0"/>
              <w:rPr>
                <w:bCs/>
                <w:color w:val="000000" w:themeColor="text1"/>
                <w:lang w:val="fr-SN"/>
              </w:rPr>
            </w:pPr>
            <w:r>
              <w:rPr>
                <w:b/>
                <w:color w:val="000000" w:themeColor="text1"/>
                <w:lang w:val="fr-SN"/>
              </w:rPr>
              <w:t xml:space="preserve">ONG </w:t>
            </w:r>
            <w:proofErr w:type="spellStart"/>
            <w:r>
              <w:rPr>
                <w:b/>
                <w:color w:val="000000" w:themeColor="text1"/>
                <w:lang w:val="fr-SN"/>
              </w:rPr>
              <w:t>Dedji</w:t>
            </w:r>
            <w:proofErr w:type="spellEnd"/>
          </w:p>
        </w:tc>
        <w:tc>
          <w:tcPr>
            <w:tcW w:w="1134" w:type="dxa"/>
            <w:shd w:val="clear" w:color="auto" w:fill="F2F2F2" w:themeFill="background1" w:themeFillShade="F2"/>
          </w:tcPr>
          <w:p w:rsidR="007675D8" w:rsidRPr="00FE4C79" w:rsidRDefault="007675D8" w:rsidP="003B4872">
            <w:pP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sidRPr="00FE4C79">
              <w:rPr>
                <w:b/>
                <w:bCs/>
                <w:color w:val="000000" w:themeColor="text1"/>
                <w:lang w:val="fr-SN"/>
              </w:rPr>
              <w:t>Bénin</w:t>
            </w:r>
          </w:p>
        </w:tc>
      </w:tr>
      <w:tr w:rsidR="007675D8" w:rsidRPr="00B0121E" w:rsidTr="00CD724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D9D9D9" w:themeFill="background1" w:themeFillShade="D9"/>
          </w:tcPr>
          <w:p w:rsidR="007675D8" w:rsidRPr="00B0121E" w:rsidRDefault="007675D8" w:rsidP="003B4872">
            <w:pPr>
              <w:rPr>
                <w:b/>
                <w:color w:val="000000" w:themeColor="text1"/>
                <w:lang w:val="fr-SN"/>
              </w:rPr>
            </w:pPr>
            <w:r w:rsidRPr="005D0671">
              <w:rPr>
                <w:b/>
                <w:color w:val="000000" w:themeColor="text1"/>
                <w:lang w:val="fr-SN"/>
              </w:rPr>
              <w:t>Femmes leaders handicapées aux côtés des femmes et filles han</w:t>
            </w:r>
            <w:r>
              <w:rPr>
                <w:b/>
                <w:color w:val="000000" w:themeColor="text1"/>
                <w:lang w:val="fr-SN"/>
              </w:rPr>
              <w:t>dicapées dans les zones rurales</w:t>
            </w:r>
            <w:r w:rsidRPr="005D0671">
              <w:rPr>
                <w:b/>
                <w:color w:val="000000" w:themeColor="text1"/>
                <w:lang w:val="fr-SN"/>
              </w:rPr>
              <w:t xml:space="preserve"> </w:t>
            </w:r>
          </w:p>
        </w:tc>
        <w:tc>
          <w:tcPr>
            <w:tcW w:w="3685" w:type="dxa"/>
            <w:shd w:val="clear" w:color="auto" w:fill="D9D9D9" w:themeFill="background1" w:themeFillShade="D9"/>
          </w:tcPr>
          <w:p w:rsidR="007675D8" w:rsidRPr="00B0121E" w:rsidRDefault="007675D8" w:rsidP="003B4872">
            <w:pPr>
              <w:cnfStyle w:val="000000100000" w:firstRow="0" w:lastRow="0" w:firstColumn="0" w:lastColumn="0" w:oddVBand="0" w:evenVBand="0" w:oddHBand="1" w:evenHBand="0" w:firstRowFirstColumn="0" w:firstRowLastColumn="0" w:lastRowFirstColumn="0" w:lastRowLastColumn="0"/>
              <w:rPr>
                <w:bCs/>
                <w:color w:val="000000" w:themeColor="text1"/>
                <w:lang w:val="fr-SN"/>
              </w:rPr>
            </w:pPr>
            <w:r w:rsidRPr="005D0671">
              <w:rPr>
                <w:b/>
                <w:color w:val="000000" w:themeColor="text1"/>
                <w:lang w:val="fr-SN"/>
              </w:rPr>
              <w:t xml:space="preserve">ONG </w:t>
            </w:r>
            <w:proofErr w:type="spellStart"/>
            <w:r w:rsidRPr="005D0671">
              <w:rPr>
                <w:b/>
                <w:color w:val="000000" w:themeColor="text1"/>
                <w:lang w:val="fr-SN"/>
              </w:rPr>
              <w:t>Bartimée</w:t>
            </w:r>
            <w:proofErr w:type="spellEnd"/>
          </w:p>
        </w:tc>
        <w:tc>
          <w:tcPr>
            <w:tcW w:w="1134" w:type="dxa"/>
            <w:shd w:val="clear" w:color="auto" w:fill="D9D9D9" w:themeFill="background1" w:themeFillShade="D9"/>
          </w:tcPr>
          <w:p w:rsidR="007675D8" w:rsidRPr="00FE4C79" w:rsidRDefault="007675D8" w:rsidP="003B4872">
            <w:pP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sidRPr="00FE4C79">
              <w:rPr>
                <w:b/>
                <w:bCs/>
                <w:color w:val="000000" w:themeColor="text1"/>
                <w:lang w:val="fr-SN"/>
              </w:rPr>
              <w:t>Bénin</w:t>
            </w:r>
          </w:p>
        </w:tc>
      </w:tr>
      <w:tr w:rsidR="007675D8" w:rsidRPr="00B0121E" w:rsidTr="00CD724B">
        <w:trPr>
          <w:trHeight w:val="486"/>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F2F2F2" w:themeFill="background1" w:themeFillShade="F2"/>
          </w:tcPr>
          <w:p w:rsidR="007675D8" w:rsidRPr="00B0121E" w:rsidRDefault="007675D8" w:rsidP="003B4872">
            <w:pPr>
              <w:rPr>
                <w:b/>
                <w:color w:val="000000" w:themeColor="text1"/>
                <w:lang w:val="fr-SN"/>
              </w:rPr>
            </w:pPr>
            <w:r w:rsidRPr="005D0671">
              <w:rPr>
                <w:b/>
                <w:color w:val="000000" w:themeColor="text1"/>
                <w:lang w:val="fr-SN"/>
              </w:rPr>
              <w:t xml:space="preserve">Pratique en devenir : Femmes handicapées et mères œuvrant ensemble pour le bien-être des enfants </w:t>
            </w:r>
            <w:r>
              <w:rPr>
                <w:b/>
                <w:color w:val="000000" w:themeColor="text1"/>
                <w:lang w:val="fr-SN"/>
              </w:rPr>
              <w:t>handicapés dans la communauté</w:t>
            </w:r>
          </w:p>
        </w:tc>
        <w:tc>
          <w:tcPr>
            <w:tcW w:w="3685" w:type="dxa"/>
            <w:shd w:val="clear" w:color="auto" w:fill="F2F2F2" w:themeFill="background1" w:themeFillShade="F2"/>
          </w:tcPr>
          <w:p w:rsidR="007675D8" w:rsidRPr="00B0121E" w:rsidRDefault="007675D8" w:rsidP="003B4872">
            <w:pPr>
              <w:cnfStyle w:val="000000000000" w:firstRow="0" w:lastRow="0" w:firstColumn="0" w:lastColumn="0" w:oddVBand="0" w:evenVBand="0" w:oddHBand="0" w:evenHBand="0" w:firstRowFirstColumn="0" w:firstRowLastColumn="0" w:lastRowFirstColumn="0" w:lastRowLastColumn="0"/>
              <w:rPr>
                <w:bCs/>
                <w:color w:val="000000" w:themeColor="text1"/>
                <w:lang w:val="fr-SN"/>
              </w:rPr>
            </w:pPr>
            <w:r w:rsidRPr="005D0671">
              <w:rPr>
                <w:b/>
                <w:color w:val="000000" w:themeColor="text1"/>
                <w:lang w:val="fr-SN"/>
              </w:rPr>
              <w:t xml:space="preserve">Centre de Promotion Sociale 1 de Parakou </w:t>
            </w:r>
            <w:r>
              <w:rPr>
                <w:b/>
                <w:color w:val="000000" w:themeColor="text1"/>
                <w:lang w:val="fr-SN"/>
              </w:rPr>
              <w:t xml:space="preserve">avec Mme </w:t>
            </w:r>
            <w:proofErr w:type="spellStart"/>
            <w:r>
              <w:rPr>
                <w:b/>
                <w:color w:val="000000" w:themeColor="text1"/>
                <w:lang w:val="fr-SN"/>
              </w:rPr>
              <w:t>Madihatou</w:t>
            </w:r>
            <w:proofErr w:type="spellEnd"/>
            <w:r>
              <w:rPr>
                <w:b/>
                <w:color w:val="000000" w:themeColor="text1"/>
                <w:lang w:val="fr-SN"/>
              </w:rPr>
              <w:t xml:space="preserve"> Mohamed</w:t>
            </w:r>
          </w:p>
        </w:tc>
        <w:tc>
          <w:tcPr>
            <w:tcW w:w="1134" w:type="dxa"/>
            <w:shd w:val="clear" w:color="auto" w:fill="F2F2F2" w:themeFill="background1" w:themeFillShade="F2"/>
          </w:tcPr>
          <w:p w:rsidR="007675D8" w:rsidRPr="00FE4C79" w:rsidRDefault="007675D8" w:rsidP="003B4872">
            <w:pP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sidRPr="00FE4C79">
              <w:rPr>
                <w:b/>
                <w:bCs/>
                <w:color w:val="000000" w:themeColor="text1"/>
                <w:lang w:val="fr-SN"/>
              </w:rPr>
              <w:t>Bénin</w:t>
            </w:r>
          </w:p>
        </w:tc>
      </w:tr>
    </w:tbl>
    <w:p w:rsidR="007E2820" w:rsidRDefault="007E2820" w:rsidP="007E2820">
      <w:pPr>
        <w:pStyle w:val="Titre1"/>
        <w:rPr>
          <w:rFonts w:asciiTheme="majorHAnsi" w:hAnsiTheme="majorHAnsi"/>
          <w:szCs w:val="32"/>
        </w:rPr>
      </w:pPr>
      <w:bookmarkStart w:id="10" w:name="_Toc458593705"/>
      <w:bookmarkStart w:id="11" w:name="_Toc519240891"/>
      <w:bookmarkStart w:id="12" w:name="_Toc120215254"/>
      <w:r>
        <w:lastRenderedPageBreak/>
        <w:t>Les violences basées sur le genre à l’égard des femmes et des filles handicapées</w:t>
      </w:r>
      <w:bookmarkEnd w:id="12"/>
    </w:p>
    <w:p w:rsidR="00DE1A27" w:rsidRDefault="00DE1A27" w:rsidP="000216C0">
      <w:pPr>
        <w:pStyle w:val="Titre2"/>
        <w:numPr>
          <w:ilvl w:val="0"/>
          <w:numId w:val="7"/>
        </w:numPr>
        <w:spacing w:before="360" w:line="268" w:lineRule="auto"/>
        <w:ind w:left="714" w:hanging="357"/>
        <w:jc w:val="both"/>
      </w:pPr>
      <w:bookmarkStart w:id="13" w:name="_Toc120215255"/>
      <w:r>
        <w:t>Définir pour mieux combattre</w:t>
      </w:r>
      <w:bookmarkEnd w:id="13"/>
    </w:p>
    <w:p w:rsidR="003B4872" w:rsidRDefault="00DE1A27" w:rsidP="007E2820">
      <w:r>
        <w:t xml:space="preserve">Violence basée sur le sexe ou </w:t>
      </w:r>
      <w:proofErr w:type="spellStart"/>
      <w:r>
        <w:t>séxo</w:t>
      </w:r>
      <w:proofErr w:type="spellEnd"/>
      <w:r>
        <w:t xml:space="preserve">-spécifique, </w:t>
      </w:r>
      <w:r w:rsidR="003B4872">
        <w:t xml:space="preserve">violence faite aux femmes, violence basée sur le genre : la variété des termes ne doit pas diluer </w:t>
      </w:r>
      <w:r w:rsidR="005E7285">
        <w:t>l’ampleur</w:t>
      </w:r>
      <w:r w:rsidR="003B4872">
        <w:t xml:space="preserve"> de ces violences. </w:t>
      </w:r>
    </w:p>
    <w:p w:rsidR="003B4872" w:rsidRDefault="009C246C" w:rsidP="007E2820">
      <w:r>
        <w:t xml:space="preserve">Le comité de suivi de la Convention sur l’Elimination de toutes les formes de Discrimination à l’Egard des Femmes (CEDEF) écrit en 2019 </w:t>
      </w:r>
      <w:r w:rsidR="003B4872">
        <w:t>que la définition de la discrimination</w:t>
      </w:r>
      <w:r w:rsidR="005E7285">
        <w:t xml:space="preserve"> à l’égard des femmes inclut « </w:t>
      </w:r>
      <w:r w:rsidR="003B4872">
        <w:t xml:space="preserve">la violence fondée sur le sexe, c'est-à-dire la violence exercée contre une femme parce qu'elle est une femme ou qui touche spécialement la femme. Elle englobe les actes qui infligent des tourments ou des souffrances d'ordre physique, mental ou sexuel, la menace de tels actes, la contrainte </w:t>
      </w:r>
      <w:r>
        <w:t>ou autres privations de liberté</w:t>
      </w:r>
      <w:r w:rsidR="003B4872">
        <w:rPr>
          <w:rStyle w:val="Appelnotedebasdep"/>
        </w:rPr>
        <w:footnoteReference w:id="6"/>
      </w:r>
      <w:r w:rsidR="005E7285">
        <w:t xml:space="preserve"> </w:t>
      </w:r>
      <w:r>
        <w:t>». Il adopte en 2017 la formulation « violence à l’égard des femmes fondée sur le genre », formulation « qui a l’avantage de préciser explicitement que les causes et les conséquences de cette violence sont déterminées par le genre. Cette expression aide à mieux envisager cette violence comme un problème social, plutôt qu’individuel […] </w:t>
      </w:r>
      <w:r>
        <w:rPr>
          <w:rStyle w:val="Appelnotedebasdep"/>
        </w:rPr>
        <w:footnoteReference w:id="7"/>
      </w:r>
      <w:r>
        <w:t xml:space="preserve">». </w:t>
      </w:r>
    </w:p>
    <w:p w:rsidR="00DE1A27" w:rsidRDefault="007E2820" w:rsidP="007E2820">
      <w:r>
        <w:t xml:space="preserve">Les violences basées sur le genre (VBG) sont </w:t>
      </w:r>
      <w:r w:rsidR="00DE1A27">
        <w:t xml:space="preserve">donc des violences dont les causes profondes sont liées aux inégalités de genre. Les femmes, mais aussi les personnes non binaires et </w:t>
      </w:r>
      <w:proofErr w:type="spellStart"/>
      <w:r w:rsidR="00DE1A27">
        <w:t>trans</w:t>
      </w:r>
      <w:proofErr w:type="spellEnd"/>
      <w:r w:rsidR="00DE1A27">
        <w:t xml:space="preserve"> en sont les victimes</w:t>
      </w:r>
      <w:r>
        <w:t xml:space="preserve">. </w:t>
      </w:r>
      <w:r w:rsidR="00DE1A27">
        <w:t xml:space="preserve">Le projet </w:t>
      </w:r>
      <w:proofErr w:type="spellStart"/>
      <w:r w:rsidR="00DE1A27">
        <w:t>Making</w:t>
      </w:r>
      <w:proofErr w:type="spellEnd"/>
      <w:r w:rsidR="00DE1A27">
        <w:t xml:space="preserve"> It </w:t>
      </w:r>
      <w:proofErr w:type="spellStart"/>
      <w:r w:rsidR="00DE1A27">
        <w:t>Work</w:t>
      </w:r>
      <w:proofErr w:type="spellEnd"/>
      <w:r w:rsidR="00DE1A27">
        <w:t xml:space="preserve"> reconnait une vision féministe des violences faites aux femmes, </w:t>
      </w:r>
      <w:r w:rsidR="00C32383">
        <w:t xml:space="preserve">telle que définie par COFEM, </w:t>
      </w:r>
      <w:r w:rsidR="00DE1A27">
        <w:t>à savoir que toute action de lutte contre les violences doit « </w:t>
      </w:r>
      <w:r w:rsidR="00DE1A27" w:rsidRPr="00C32383">
        <w:t>concentrer [ses] efforts sur les inégalités</w:t>
      </w:r>
      <w:r w:rsidR="00C32383">
        <w:t xml:space="preserve"> </w:t>
      </w:r>
      <w:r w:rsidR="00DE1A27" w:rsidRPr="00C32383">
        <w:t>– et l’oppression des femmes et des filles qui en découle – comme la cause</w:t>
      </w:r>
      <w:r w:rsidR="00C32383" w:rsidRPr="00C32383">
        <w:t xml:space="preserve"> </w:t>
      </w:r>
      <w:r w:rsidR="00DE1A27" w:rsidRPr="00C32383">
        <w:t>fondamentale des violences</w:t>
      </w:r>
      <w:r w:rsidR="00C32383">
        <w:rPr>
          <w:rStyle w:val="Appelnotedebasdep"/>
        </w:rPr>
        <w:footnoteReference w:id="8"/>
      </w:r>
      <w:r w:rsidR="00C32383">
        <w:t xml:space="preserve"> ». </w:t>
      </w:r>
    </w:p>
    <w:p w:rsidR="00F459F6" w:rsidRDefault="007E2820" w:rsidP="007E2820">
      <w:r>
        <w:t>Certaines femmes sont toutefois plus exposées au risque de VBG que les autres. Les femmes handicapées sont deux fois plus susceptibles de subir des violences domestiques et d’autres</w:t>
      </w:r>
      <w:r w:rsidR="00F459F6">
        <w:t xml:space="preserve"> f</w:t>
      </w:r>
      <w:r>
        <w:t>ormes de violences sexuelles que les femmes sans handicap</w:t>
      </w:r>
      <w:r>
        <w:rPr>
          <w:vertAlign w:val="superscript"/>
        </w:rPr>
        <w:footnoteReference w:id="9"/>
      </w:r>
      <w:r>
        <w:rPr>
          <w:vertAlign w:val="superscript"/>
        </w:rPr>
        <w:t>,</w:t>
      </w:r>
      <w:r>
        <w:rPr>
          <w:vertAlign w:val="superscript"/>
        </w:rPr>
        <w:footnoteReference w:id="10"/>
      </w:r>
      <w:r w:rsidR="00F459F6">
        <w:t xml:space="preserve">. </w:t>
      </w:r>
    </w:p>
    <w:p w:rsidR="007E2820" w:rsidRDefault="007E2820" w:rsidP="007E2820">
      <w:r>
        <w:t>On estime que 83 % des femmes handicapées subiront des violences sexuelles au cours de leur vie</w:t>
      </w:r>
      <w:r>
        <w:rPr>
          <w:vertAlign w:val="superscript"/>
        </w:rPr>
        <w:footnoteReference w:id="11"/>
      </w:r>
      <w:r>
        <w:t>. Les VBG touchent davantage les femmes et les filles handicapées, et sous des formes uniques. Elles subissent les mêmes formes de violence que les femmes non handicapées (violences psychologiques, verbales, physiques, sexuelles, économiques et administratives). Elles sont aussi victimes de formes spécifiques de violence du fait de la discrimination croisée basée sur leur genre et leur handicap</w:t>
      </w:r>
      <w:r>
        <w:rPr>
          <w:vertAlign w:val="superscript"/>
        </w:rPr>
        <w:footnoteReference w:id="12"/>
      </w:r>
      <w:r>
        <w:t xml:space="preserve">. Par exemple, les violences sexuelles commises par les aidants, la </w:t>
      </w:r>
      <w:r w:rsidR="00FC4605">
        <w:t>sur-médication</w:t>
      </w:r>
      <w:r>
        <w:t>, les avortements forcés, la contraception forcée, la privation de produits de première nécessité, la dévalorisation du rôle parental du fait du handicap, la confiscation des dispositifs sensoriels et le contrôle financier sont autant de manifestations de VBG touchant les femmes et filles handicapées.</w:t>
      </w:r>
    </w:p>
    <w:p w:rsidR="00F459F6" w:rsidRPr="005E7285" w:rsidRDefault="00F459F6" w:rsidP="00F459F6">
      <w:pPr>
        <w:spacing w:before="120"/>
        <w:ind w:left="709"/>
        <w:rPr>
          <w:b/>
          <w:bCs/>
          <w:color w:val="00B2A9"/>
          <w:lang w:val="en-GB"/>
        </w:rPr>
      </w:pPr>
      <w:r w:rsidRPr="005E7285">
        <w:rPr>
          <w:noProof/>
          <w:lang w:eastAsia="fr-FR"/>
        </w:rPr>
        <w:drawing>
          <wp:anchor distT="0" distB="0" distL="114300" distR="114300" simplePos="0" relativeHeight="251684864" behindDoc="0" locked="0" layoutInCell="1" allowOverlap="1" wp14:anchorId="36033AA3" wp14:editId="34ED5802">
            <wp:simplePos x="0" y="0"/>
            <wp:positionH relativeFrom="margin">
              <wp:posOffset>-13970</wp:posOffset>
            </wp:positionH>
            <wp:positionV relativeFrom="paragraph">
              <wp:posOffset>260985</wp:posOffset>
            </wp:positionV>
            <wp:extent cx="381000" cy="313914"/>
            <wp:effectExtent l="0" t="0" r="0" b="0"/>
            <wp:wrapNone/>
            <wp:docPr id="3" name="Image 3" descr="Logo pour encart Dé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eygas\OneDrive - Federation HI\MEAL\_KM\Publications\CharteGraphiqueEtOutils\CharteGraphique_2018\SignesSecondaires\SignesSecondaires_Couleurs_Jpeg\_Pictos_RExp\KM_Lexique.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81000" cy="3139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285">
        <w:rPr>
          <w:noProof/>
          <w:lang w:eastAsia="fr-FR"/>
        </w:rPr>
        <mc:AlternateContent>
          <mc:Choice Requires="wps">
            <w:drawing>
              <wp:inline distT="0" distB="0" distL="0" distR="0" wp14:anchorId="10560192" wp14:editId="4E870465">
                <wp:extent cx="5191125" cy="1"/>
                <wp:effectExtent l="0" t="0" r="28575" b="19050"/>
                <wp:docPr id="23" name="Connecteur droit 23" descr="Début d'encart"/>
                <wp:cNvGraphicFramePr/>
                <a:graphic xmlns:a="http://schemas.openxmlformats.org/drawingml/2006/main">
                  <a:graphicData uri="http://schemas.microsoft.com/office/word/2010/wordprocessingShape">
                    <wps:wsp>
                      <wps:cNvCnPr/>
                      <wps:spPr>
                        <a:xfrm>
                          <a:off x="0" y="0"/>
                          <a:ext cx="5191125" cy="1"/>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2BD1601" id="Connecteur droit 23" o:spid="_x0000_s1026" alt="Début d'encart" style="visibility:visible;mso-wrap-style:square;mso-left-percent:-10001;mso-top-percent:-10001;mso-position-horizontal:absolute;mso-position-horizontal-relative:char;mso-position-vertical:absolute;mso-position-vertical-relative:line;mso-left-percent:-10001;mso-top-percent:-10001" from="0,0" to="40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" strokecolor="#00b2a9" strokeweight="1pt">
                <w10:anchorlock/>
              </v:line>
            </w:pict>
          </mc:Fallback>
        </mc:AlternateContent>
      </w:r>
    </w:p>
    <w:p w:rsidR="00F459F6" w:rsidRPr="005E7285" w:rsidRDefault="00F459F6" w:rsidP="00F459F6">
      <w:pPr>
        <w:tabs>
          <w:tab w:val="left" w:pos="708"/>
          <w:tab w:val="left" w:pos="3750"/>
        </w:tabs>
        <w:spacing w:before="120"/>
        <w:ind w:left="709"/>
        <w:rPr>
          <w:b/>
          <w:bCs/>
          <w:color w:val="00B2A9"/>
        </w:rPr>
      </w:pPr>
      <w:r w:rsidRPr="005E7285">
        <w:rPr>
          <w:b/>
          <w:bCs/>
          <w:color w:val="00B2A9"/>
        </w:rPr>
        <w:t>Définition</w:t>
      </w:r>
      <w:r w:rsidR="00E40F22">
        <w:rPr>
          <w:b/>
          <w:bCs/>
          <w:color w:val="00B2A9"/>
        </w:rPr>
        <w:t xml:space="preserve"> : </w:t>
      </w:r>
      <w:r w:rsidRPr="005E7285">
        <w:rPr>
          <w:b/>
          <w:bCs/>
          <w:color w:val="00B2A9"/>
        </w:rPr>
        <w:t xml:space="preserve">Validisme (ou </w:t>
      </w:r>
      <w:proofErr w:type="spellStart"/>
      <w:r w:rsidRPr="005E7285">
        <w:rPr>
          <w:b/>
          <w:bCs/>
          <w:color w:val="00B2A9"/>
        </w:rPr>
        <w:t>capacitisme</w:t>
      </w:r>
      <w:proofErr w:type="spellEnd"/>
      <w:r w:rsidRPr="005E7285">
        <w:rPr>
          <w:b/>
          <w:bCs/>
          <w:color w:val="00B2A9"/>
        </w:rPr>
        <w:t>)</w:t>
      </w:r>
    </w:p>
    <w:p w:rsidR="00F459F6" w:rsidRPr="00984C71" w:rsidRDefault="00F459F6" w:rsidP="00F459F6">
      <w:pPr>
        <w:tabs>
          <w:tab w:val="left" w:pos="708"/>
          <w:tab w:val="left" w:pos="3750"/>
        </w:tabs>
        <w:spacing w:before="120"/>
        <w:ind w:left="709"/>
        <w:rPr>
          <w:b/>
          <w:bCs/>
          <w:color w:val="00B2A9"/>
        </w:rPr>
      </w:pPr>
      <w:r w:rsidRPr="005E7285">
        <w:rPr>
          <w:b/>
          <w:bCs/>
          <w:color w:val="00B2A9"/>
        </w:rPr>
        <w:t xml:space="preserve">Décrit la discrimination systémique, structurelle, historique et interpersonnelle envers les personnes perçues comme ayant un handicap, qu'il soit visible, invisible, physique, cognitif, sensoriel et/ou mental, y compris les personnes souffrant de maladies chroniques. Fondé sur des stéréotypes négatifs concernant le handicap, sur l'idée que les personnes sans handicap constituent la norme supérieure universelle, ainsi que sur des définitions subjectives et discriminatoires de la notion de "bonne santé", le validisme soutient les inégalités systémiques et le manque d'accès aux ressources économiques, culturelles et politiques, ce qui entraîne l'exclusion sociale, la marginalisation et l'oppression systémique. </w:t>
      </w:r>
      <w:r w:rsidRPr="005E7285">
        <w:rPr>
          <w:b/>
          <w:bCs/>
          <w:i/>
          <w:color w:val="00B2A9"/>
        </w:rPr>
        <w:t xml:space="preserve">Tiré du glossaire du Center for </w:t>
      </w:r>
      <w:r w:rsidRPr="005E7285">
        <w:rPr>
          <w:b/>
          <w:bCs/>
          <w:i/>
          <w:color w:val="00B2A9"/>
          <w:lang w:val="en-GB"/>
        </w:rPr>
        <w:t>Intersectional</w:t>
      </w:r>
      <w:r w:rsidRPr="005E7285">
        <w:rPr>
          <w:b/>
          <w:bCs/>
          <w:i/>
          <w:color w:val="00B2A9"/>
        </w:rPr>
        <w:t xml:space="preserve"> Justice</w:t>
      </w:r>
      <w:r w:rsidRPr="005E7285">
        <w:rPr>
          <w:rStyle w:val="Appelnotedebasdep"/>
          <w:b/>
          <w:bCs/>
          <w:i/>
          <w:color w:val="00B2A9"/>
        </w:rPr>
        <w:footnoteReference w:id="13"/>
      </w:r>
      <w:r>
        <w:rPr>
          <w:b/>
          <w:bCs/>
          <w:color w:val="00B2A9"/>
        </w:rPr>
        <w:t xml:space="preserve"> </w:t>
      </w:r>
    </w:p>
    <w:p w:rsidR="00F459F6" w:rsidRPr="00F459F6" w:rsidRDefault="00F459F6" w:rsidP="00F459F6">
      <w:pPr>
        <w:spacing w:before="120"/>
        <w:ind w:left="709"/>
        <w:rPr>
          <w:b/>
          <w:bCs/>
          <w:color w:val="00B2A9"/>
          <w:lang w:val="en-GB"/>
        </w:rPr>
      </w:pPr>
      <w:r w:rsidRPr="00921305">
        <w:rPr>
          <w:noProof/>
          <w:lang w:eastAsia="fr-FR"/>
        </w:rPr>
        <mc:AlternateContent>
          <mc:Choice Requires="wps">
            <w:drawing>
              <wp:inline distT="0" distB="0" distL="0" distR="0" wp14:anchorId="2CC08609" wp14:editId="70E2DDF5">
                <wp:extent cx="5200650" cy="0"/>
                <wp:effectExtent l="0" t="0" r="19050" b="19050"/>
                <wp:docPr id="24" name="Connecteur droit 24" descr="Fin d'enca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BA2E241" id="Connecteur droit 24" o:spid="_x0000_s1026" alt="Fin d'enca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" strokecolor="#00b2a9" strokeweight="1pt">
                <w10:anchorlock/>
              </v:line>
            </w:pict>
          </mc:Fallback>
        </mc:AlternateContent>
      </w:r>
    </w:p>
    <w:p w:rsidR="007E2820" w:rsidRDefault="007E2820" w:rsidP="007E2820">
      <w:r>
        <w:t xml:space="preserve">Comme pour toutes les femmes, les VBG impactent davantage les femmes et les filles handicapées rendues plus à risque du fait de leurs identités multiples. Femmes migrantes, d’une minorité ethnique, peu éduquées, de niveau socio-économique le plus bas… les femmes et filles handicapées ne sont pas un groupe homogène ; la diversité des handicapés et les discriminations </w:t>
      </w:r>
      <w:r w:rsidR="00435762">
        <w:t xml:space="preserve">multiples et </w:t>
      </w:r>
      <w:r>
        <w:t xml:space="preserve">intersectionnelles sont à prendre en compte. </w:t>
      </w:r>
    </w:p>
    <w:p w:rsidR="005678CF" w:rsidRDefault="007E2820" w:rsidP="005678CF">
      <w:r>
        <w:t>Les prestataires de services doivent prendre en compte les besoins des femmes et des filles handicapées ayant subi des VBG afin d’adapter leur prise en charge et de développer des programmes répondant véritablement à leurs besoins. Les initiatives de prévention et de lutte contre les VBG doivent inclure les femmes handicapées dans leur diversité. Les organisations dirigées par des femmes handicapées, comme certaines des partenaires MIW présentées dans ce rapport, jouent u</w:t>
      </w:r>
      <w:r w:rsidR="005678CF">
        <w:t>n rôle essentiel en la matière.</w:t>
      </w:r>
      <w:r w:rsidR="00A55480">
        <w:t xml:space="preserve"> </w:t>
      </w:r>
    </w:p>
    <w:p w:rsidR="00984C71" w:rsidRPr="005E7285" w:rsidRDefault="00F459F6" w:rsidP="005678CF">
      <w:r>
        <w:t>L</w:t>
      </w:r>
      <w:r w:rsidR="00984C71" w:rsidRPr="005E7285">
        <w:t xml:space="preserve">e projet </w:t>
      </w:r>
      <w:proofErr w:type="spellStart"/>
      <w:r w:rsidR="00984C71" w:rsidRPr="005E7285">
        <w:t>Making</w:t>
      </w:r>
      <w:proofErr w:type="spellEnd"/>
      <w:r w:rsidR="00984C71" w:rsidRPr="005E7285">
        <w:t xml:space="preserve"> It </w:t>
      </w:r>
      <w:proofErr w:type="spellStart"/>
      <w:r w:rsidR="00984C71" w:rsidRPr="005E7285">
        <w:t>Work</w:t>
      </w:r>
      <w:proofErr w:type="spellEnd"/>
      <w:r w:rsidR="00984C71" w:rsidRPr="005E7285">
        <w:t xml:space="preserve"> s’inscrit </w:t>
      </w:r>
      <w:r w:rsidR="00A55480" w:rsidRPr="005E7285">
        <w:t>ainsi dans une vision féministe,</w:t>
      </w:r>
      <w:r w:rsidR="00984C71" w:rsidRPr="005E7285">
        <w:t xml:space="preserve"> anti-</w:t>
      </w:r>
      <w:proofErr w:type="spellStart"/>
      <w:r w:rsidR="00984C71" w:rsidRPr="005E7285">
        <w:t>validiste</w:t>
      </w:r>
      <w:proofErr w:type="spellEnd"/>
      <w:r w:rsidR="00A55480" w:rsidRPr="005E7285">
        <w:t xml:space="preserve"> et intersectionnelle</w:t>
      </w:r>
      <w:r w:rsidR="00984C71" w:rsidRPr="005E7285">
        <w:t xml:space="preserve"> de </w:t>
      </w:r>
      <w:r w:rsidR="00A55480" w:rsidRPr="005E7285">
        <w:t>la</w:t>
      </w:r>
      <w:r w:rsidR="00984C71" w:rsidRPr="005E7285">
        <w:t xml:space="preserve"> lutte contre les violences faites aux femmes</w:t>
      </w:r>
      <w:r w:rsidR="00A55480" w:rsidRPr="005E7285">
        <w:t xml:space="preserve"> et filles handicapées.</w:t>
      </w:r>
    </w:p>
    <w:p w:rsidR="007E2820" w:rsidRDefault="007E2820" w:rsidP="005678CF">
      <w:r>
        <w:t>Afin que les femmes handicapées accèdent aux mécanismes de prévention et de lutte contre les VBG sur un pied d’égalité avec les autres, il est essentiel de mettre en œuvre des activités spécifiques garantissant la pleine inclusivité des services de prévention et de réponse. Cette section décrit le contexte de la prévention et de la lutte contre les VBG et explique les stratégies inclusives utilisées.</w:t>
      </w:r>
    </w:p>
    <w:p w:rsidR="007E2820" w:rsidRDefault="007E2820" w:rsidP="000216C0">
      <w:pPr>
        <w:pStyle w:val="Titre2"/>
        <w:numPr>
          <w:ilvl w:val="0"/>
          <w:numId w:val="7"/>
        </w:numPr>
        <w:spacing w:after="120" w:line="257" w:lineRule="auto"/>
        <w:ind w:left="714" w:hanging="357"/>
      </w:pPr>
      <w:bookmarkStart w:id="14" w:name="_Toc66092506"/>
      <w:bookmarkStart w:id="15" w:name="_Toc120215256"/>
      <w:r>
        <w:t>Prévention des violences basées sur le genre</w:t>
      </w:r>
      <w:bookmarkEnd w:id="14"/>
      <w:bookmarkEnd w:id="15"/>
    </w:p>
    <w:p w:rsidR="007E2820" w:rsidRDefault="007E2820" w:rsidP="007E2820">
      <w:pPr>
        <w:spacing w:after="0"/>
      </w:pPr>
      <w:r>
        <w:t>La prévention des VBG repose principalement sur :</w:t>
      </w:r>
    </w:p>
    <w:p w:rsidR="007E2820" w:rsidRPr="00EC011E" w:rsidRDefault="007E2820" w:rsidP="000216C0">
      <w:pPr>
        <w:pStyle w:val="Paragraphedeliste"/>
        <w:numPr>
          <w:ilvl w:val="0"/>
          <w:numId w:val="8"/>
        </w:numPr>
        <w:spacing w:line="268" w:lineRule="auto"/>
        <w:jc w:val="both"/>
        <w:rPr>
          <w:lang w:val="fr-SN"/>
        </w:rPr>
      </w:pPr>
      <w:r w:rsidRPr="00EC011E">
        <w:rPr>
          <w:lang w:val="fr-SN"/>
        </w:rPr>
        <w:t>La sensibilisation ;</w:t>
      </w:r>
    </w:p>
    <w:p w:rsidR="007E2820" w:rsidRPr="00EC011E" w:rsidRDefault="007E2820" w:rsidP="000216C0">
      <w:pPr>
        <w:pStyle w:val="Paragraphedeliste"/>
        <w:numPr>
          <w:ilvl w:val="0"/>
          <w:numId w:val="8"/>
        </w:numPr>
        <w:spacing w:line="268" w:lineRule="auto"/>
        <w:jc w:val="both"/>
        <w:rPr>
          <w:lang w:val="fr-SN"/>
        </w:rPr>
      </w:pPr>
      <w:r w:rsidRPr="00EC011E">
        <w:rPr>
          <w:lang w:val="fr-SN"/>
        </w:rPr>
        <w:t>L’élimination des causes profondes et des facteurs contribuant aux violences ;</w:t>
      </w:r>
    </w:p>
    <w:p w:rsidR="007E2820" w:rsidRPr="00EC011E" w:rsidRDefault="007E2820" w:rsidP="000216C0">
      <w:pPr>
        <w:pStyle w:val="Paragraphedeliste"/>
        <w:numPr>
          <w:ilvl w:val="0"/>
          <w:numId w:val="8"/>
        </w:numPr>
        <w:spacing w:after="240" w:line="269" w:lineRule="auto"/>
        <w:ind w:left="714" w:hanging="357"/>
        <w:contextualSpacing w:val="0"/>
        <w:jc w:val="both"/>
        <w:rPr>
          <w:lang w:val="fr-SN"/>
        </w:rPr>
      </w:pPr>
      <w:r w:rsidRPr="00EC011E">
        <w:rPr>
          <w:lang w:val="fr-SN"/>
        </w:rPr>
        <w:t>L’autonomisation des femmes et des filles.</w:t>
      </w:r>
    </w:p>
    <w:p w:rsidR="007E2820" w:rsidRDefault="007E2820" w:rsidP="007E2820">
      <w:pPr>
        <w:pStyle w:val="Titre3"/>
      </w:pPr>
      <w:bookmarkStart w:id="16" w:name="_Toc66092507"/>
      <w:bookmarkStart w:id="17" w:name="_Toc54957029"/>
      <w:bookmarkStart w:id="18" w:name="_Toc120215257"/>
      <w:r>
        <w:t>A.1 Sensibilisation</w:t>
      </w:r>
      <w:bookmarkEnd w:id="16"/>
      <w:bookmarkEnd w:id="17"/>
      <w:bookmarkEnd w:id="18"/>
      <w:r>
        <w:t xml:space="preserve"> </w:t>
      </w:r>
    </w:p>
    <w:p w:rsidR="007E2820" w:rsidRDefault="007E2820" w:rsidP="007E2820">
      <w:r>
        <w:t xml:space="preserve">La sensibilisation aux VBG et aux droits des personnes </w:t>
      </w:r>
      <w:r w:rsidR="00984C71">
        <w:t>concernées</w:t>
      </w:r>
      <w:r>
        <w:t xml:space="preserve"> représente un grand pas vers la prévention. Le fait d’informer des personnes qui n’avaient auparavant pas conscience de la prévalence des VBG et de ses effets négatifs contribue à faire évoluer la société, ce qui permet la mise en place d’actions positives. En outre, le fait d’informer les femmes et les filles handicapées les aide à défendre leurs droits au sein de leurs communautés.</w:t>
      </w:r>
    </w:p>
    <w:p w:rsidR="007E2820" w:rsidRPr="00EC011E" w:rsidRDefault="007E2820" w:rsidP="007E2820">
      <w:pPr>
        <w:spacing w:after="0"/>
      </w:pPr>
      <w:r w:rsidRPr="00EC011E">
        <w:t>Les stratégies de sensibilisation consistent notamment à :</w:t>
      </w:r>
    </w:p>
    <w:p w:rsidR="007E2820" w:rsidRPr="00EC011E" w:rsidRDefault="007E2820" w:rsidP="000216C0">
      <w:pPr>
        <w:pStyle w:val="Paragraphedeliste"/>
        <w:numPr>
          <w:ilvl w:val="0"/>
          <w:numId w:val="9"/>
        </w:numPr>
        <w:spacing w:line="268" w:lineRule="auto"/>
        <w:jc w:val="both"/>
        <w:rPr>
          <w:lang w:val="fr-FR"/>
        </w:rPr>
      </w:pPr>
      <w:r w:rsidRPr="00EC011E">
        <w:rPr>
          <w:lang w:val="fr-FR"/>
        </w:rPr>
        <w:t>Discuter avec les responsables communautaires afin de mettre en avant des aspects spécifiques ;</w:t>
      </w:r>
    </w:p>
    <w:p w:rsidR="007E2820" w:rsidRPr="00EC011E" w:rsidRDefault="007E2820" w:rsidP="000216C0">
      <w:pPr>
        <w:pStyle w:val="Paragraphedeliste"/>
        <w:numPr>
          <w:ilvl w:val="0"/>
          <w:numId w:val="9"/>
        </w:numPr>
        <w:spacing w:line="268" w:lineRule="auto"/>
        <w:jc w:val="both"/>
        <w:rPr>
          <w:lang w:val="fr-FR"/>
        </w:rPr>
      </w:pPr>
      <w:r w:rsidRPr="00EC011E">
        <w:rPr>
          <w:lang w:val="fr-FR"/>
        </w:rPr>
        <w:lastRenderedPageBreak/>
        <w:t>S’appuyer sur des campagnes de communication pour atteindre une part importante de la société ;</w:t>
      </w:r>
    </w:p>
    <w:p w:rsidR="007E2820" w:rsidRPr="005E7285" w:rsidRDefault="007E2820" w:rsidP="000216C0">
      <w:pPr>
        <w:pStyle w:val="Paragraphedeliste"/>
        <w:numPr>
          <w:ilvl w:val="0"/>
          <w:numId w:val="9"/>
        </w:numPr>
        <w:spacing w:line="268" w:lineRule="auto"/>
        <w:jc w:val="both"/>
        <w:rPr>
          <w:lang w:val="fr-FR"/>
        </w:rPr>
      </w:pPr>
      <w:r w:rsidRPr="005E7285">
        <w:rPr>
          <w:lang w:val="fr-FR"/>
        </w:rPr>
        <w:t>Inciter les femmes et les filles handicapées à participer à des discussions de groupe pour promouvoir la participation et le leadership des femmes ;</w:t>
      </w:r>
    </w:p>
    <w:p w:rsidR="007E2820" w:rsidRPr="00EC011E" w:rsidRDefault="00643D11" w:rsidP="000216C0">
      <w:pPr>
        <w:pStyle w:val="Paragraphedeliste"/>
        <w:numPr>
          <w:ilvl w:val="0"/>
          <w:numId w:val="9"/>
        </w:numPr>
        <w:spacing w:before="360" w:after="240" w:line="268" w:lineRule="auto"/>
        <w:jc w:val="both"/>
        <w:rPr>
          <w:lang w:val="fr-FR"/>
        </w:rPr>
      </w:pPr>
      <w:r w:rsidRPr="005E7285">
        <w:rPr>
          <w:lang w:val="fr-FR"/>
        </w:rPr>
        <w:t>Adopter une stratégie d’engagement masculin pour i</w:t>
      </w:r>
      <w:r w:rsidR="007E2820" w:rsidRPr="005E7285">
        <w:rPr>
          <w:lang w:val="fr-FR"/>
        </w:rPr>
        <w:t>nciter les hommes et les garçons à participer à des formations et à des ateliers les encourageant à sensibiliser</w:t>
      </w:r>
      <w:r w:rsidR="007E2820" w:rsidRPr="00EC011E">
        <w:rPr>
          <w:lang w:val="fr-FR"/>
        </w:rPr>
        <w:t xml:space="preserve"> leurs pairs et à revoir leur approche des dynamiques de pouvoir</w:t>
      </w:r>
      <w:bookmarkStart w:id="19" w:name="_1ksv4uv"/>
      <w:bookmarkStart w:id="20" w:name="_Toc54957031"/>
      <w:bookmarkStart w:id="21" w:name="_Toc66092509"/>
      <w:bookmarkEnd w:id="19"/>
      <w:r w:rsidR="007E2820" w:rsidRPr="00EC011E">
        <w:rPr>
          <w:lang w:val="fr-FR"/>
        </w:rPr>
        <w:t xml:space="preserve">, en tant que leader, </w:t>
      </w:r>
      <w:r>
        <w:rPr>
          <w:lang w:val="fr-FR"/>
        </w:rPr>
        <w:t>mari, frère, fils, voisin, etc.</w:t>
      </w:r>
    </w:p>
    <w:p w:rsidR="007E2820" w:rsidRDefault="007E2820" w:rsidP="007E2820">
      <w:pPr>
        <w:pStyle w:val="Titre3"/>
      </w:pPr>
      <w:bookmarkStart w:id="22" w:name="_Toc120215258"/>
      <w:r>
        <w:t>A.2 Élimination des causes profondes et des facteurs contribuant au risque</w:t>
      </w:r>
      <w:bookmarkEnd w:id="20"/>
      <w:bookmarkEnd w:id="21"/>
      <w:bookmarkEnd w:id="22"/>
    </w:p>
    <w:p w:rsidR="007E2820" w:rsidRDefault="007E2820" w:rsidP="007E2820">
      <w:r>
        <w:t>L’élimination des causes profondes et des facteurs de risque implique de faire évoluer les normes, les attitudes et les comportements qui perpétuent les VBG.</w:t>
      </w:r>
      <w:r w:rsidR="00EF406C">
        <w:t xml:space="preserve"> </w:t>
      </w:r>
    </w:p>
    <w:p w:rsidR="007E2820" w:rsidRDefault="007E2820" w:rsidP="007E2820">
      <w:r>
        <w:t>Parmi les causes profondes des VBG figurent les inégalités de genre, les abus de pouvoir, les normes sociales favorisant la violence et le mépris des droits humains</w:t>
      </w:r>
      <w:r w:rsidR="00984C71">
        <w:t xml:space="preserve">, ainsi que le validisme. </w:t>
      </w:r>
    </w:p>
    <w:p w:rsidR="007E2820" w:rsidRDefault="007E2820" w:rsidP="007E2820">
      <w:r>
        <w:t>La pauvreté, le manque d’éducation, les conflits, la toxicomanie, l’absence de protection policière, l’impunité et les pratiques néfastes sur les plans sexuel, physique, émotionnel et économique sont auta</w:t>
      </w:r>
      <w:r w:rsidR="00EF406C">
        <w:t>nt de facteurs qui augmentent les risques de violence</w:t>
      </w:r>
      <w:r>
        <w:t xml:space="preserve">. Tant les causes profondes que les facteurs contribuant au risque de VBG peuvent varier en fonction du contexte local. </w:t>
      </w:r>
    </w:p>
    <w:p w:rsidR="007E2820" w:rsidRDefault="007E2820" w:rsidP="007E2820">
      <w:pPr>
        <w:spacing w:after="0"/>
      </w:pPr>
      <w:r>
        <w:t>L’élimination des causes profondes et des facteurs de risque peut notamment reposer sur les stratégies suivantes :</w:t>
      </w:r>
    </w:p>
    <w:p w:rsidR="00EF406C" w:rsidRPr="005E7285" w:rsidRDefault="007E2820" w:rsidP="000216C0">
      <w:pPr>
        <w:pStyle w:val="Paragraphedeliste"/>
        <w:numPr>
          <w:ilvl w:val="0"/>
          <w:numId w:val="10"/>
        </w:numPr>
        <w:spacing w:line="268" w:lineRule="auto"/>
        <w:ind w:left="567" w:hanging="425"/>
        <w:jc w:val="both"/>
        <w:rPr>
          <w:lang w:val="fr-SN"/>
        </w:rPr>
      </w:pPr>
      <w:r w:rsidRPr="00EC011E">
        <w:rPr>
          <w:lang w:val="fr-SN"/>
        </w:rPr>
        <w:t xml:space="preserve">La mise en œuvre d’interventions au sein des familles et/ou des couples afin d‘encourager une réflexion critique sur les normes, les rôles et les stéréotypes déterminés par le genre, de </w:t>
      </w:r>
      <w:r w:rsidRPr="005E7285">
        <w:rPr>
          <w:lang w:val="fr-SN"/>
        </w:rPr>
        <w:t xml:space="preserve">promouvoir le rôle des femmes et de défendre la parité </w:t>
      </w:r>
      <w:r w:rsidR="00984C71" w:rsidRPr="005E7285">
        <w:rPr>
          <w:lang w:val="fr-SN"/>
        </w:rPr>
        <w:t>entre les hommes et les femmes. Il est crucial d’y intégrer une réflexion sur les stéréotypes et inégalités liés au handicap (voir la définition du</w:t>
      </w:r>
      <w:r w:rsidR="00435762">
        <w:rPr>
          <w:lang w:val="fr-SN"/>
        </w:rPr>
        <w:t xml:space="preserve"> </w:t>
      </w:r>
      <w:r w:rsidR="00984C71" w:rsidRPr="005E7285">
        <w:rPr>
          <w:lang w:val="fr-SN"/>
        </w:rPr>
        <w:t xml:space="preserve">validisme). </w:t>
      </w:r>
    </w:p>
    <w:p w:rsidR="00EF406C" w:rsidRDefault="007E2820" w:rsidP="000216C0">
      <w:pPr>
        <w:pStyle w:val="Paragraphedeliste"/>
        <w:numPr>
          <w:ilvl w:val="0"/>
          <w:numId w:val="10"/>
        </w:numPr>
        <w:spacing w:line="268" w:lineRule="auto"/>
        <w:ind w:left="567" w:hanging="425"/>
        <w:jc w:val="both"/>
        <w:rPr>
          <w:lang w:val="fr-SN"/>
        </w:rPr>
      </w:pPr>
      <w:r w:rsidRPr="005E7285">
        <w:rPr>
          <w:lang w:val="fr-SN"/>
        </w:rPr>
        <w:t>La création de programmes spécialement destinés aux</w:t>
      </w:r>
      <w:r w:rsidRPr="00EC011E">
        <w:rPr>
          <w:lang w:val="fr-SN"/>
        </w:rPr>
        <w:t xml:space="preserve"> hommes et aux garçons afin de faire évoluer les normes, les rôles et les stéréotypes déterminés par le genre au sein de la société. Cette stratégie peut impliquer de présenter aux hommes et aux garçons les notions de masculinité positive et de parentalité non violente afin de faire évoluer l’état d’esprit de la communauté.</w:t>
      </w:r>
      <w:bookmarkStart w:id="23" w:name="_4i7ojhp"/>
      <w:bookmarkEnd w:id="23"/>
    </w:p>
    <w:p w:rsidR="007E2820" w:rsidRDefault="007E2820" w:rsidP="00FC7312">
      <w:pPr>
        <w:pStyle w:val="Titre3"/>
      </w:pPr>
      <w:bookmarkStart w:id="24" w:name="_Toc66092511"/>
      <w:bookmarkStart w:id="25" w:name="_Toc54957033"/>
      <w:bookmarkStart w:id="26" w:name="_Toc120215259"/>
      <w:r>
        <w:t>A.3 Autonomisation des femmes et des filles</w:t>
      </w:r>
      <w:bookmarkEnd w:id="24"/>
      <w:bookmarkEnd w:id="25"/>
      <w:bookmarkEnd w:id="26"/>
    </w:p>
    <w:p w:rsidR="007E2820" w:rsidRDefault="007E2820" w:rsidP="007E2820">
      <w:r>
        <w:t>L’autonomisation des femmes et des filles implique de promouvoir leur autonomie et leur autodétermination. Cela leur permet de défendre leurs propres intérêts et d’agir à leur propre initiative. Les possibilités éducatives et les activités de groupe peuvent aider les femmes à comprendre qu’elles ont un rôle majeur à jouer au sein de leurs communautés et qu’elles ont le droit de jouir de l’ensemble de leurs droits fondamentaux. L’autonomisation des femmes devrait idéalement permettre de combler les inégalités de genre et de s’assurer qu’elles bénéficient des mêmes droits que les hommes.</w:t>
      </w:r>
    </w:p>
    <w:p w:rsidR="007E2820" w:rsidRDefault="007E2820" w:rsidP="000216C0">
      <w:pPr>
        <w:pStyle w:val="Titre2"/>
        <w:numPr>
          <w:ilvl w:val="0"/>
          <w:numId w:val="7"/>
        </w:numPr>
        <w:spacing w:after="120" w:line="257" w:lineRule="auto"/>
        <w:ind w:left="714" w:hanging="357"/>
      </w:pPr>
      <w:bookmarkStart w:id="27" w:name="_Toc120215260"/>
      <w:r>
        <w:t>Réponse aux violences basées sur le genre</w:t>
      </w:r>
      <w:bookmarkEnd w:id="27"/>
    </w:p>
    <w:p w:rsidR="007E2820" w:rsidRDefault="007E2820" w:rsidP="007E2820">
      <w:pPr>
        <w:spacing w:after="0"/>
      </w:pPr>
      <w:r>
        <w:t>Outre la prévention des VBG à l’égard des femmes et des filles handicapées, il est essentiel d’inclure les personnes handicapées dans la réponse aux VBG. L’accès à des services de qualité dans des domaines tels que la santé (y compris la santé sexuelle et reproductive, la santé mentale), la justice et l’éducation contribue à réduire les VBG, à protéger les individus et à prévenir les conséquences néfastes de telles violences. Les survivantes de violence doivent avoir accès à une protection immédiate et à un soutien coordonné et intégré de qualité, notamment à une prise en charge médicale, à des interventions de la police, à une assistance sociale, psychologique et juridique, ainsi qu’à un logement sûr. Les professionnels concernés (policiers, avocats, travailleurs sociaux et agents de santé) doivent être formés aux pratiques inclusives. Les prestataires de services doivent recevoir une formation systématique afin de garantir le respect des normes et protocoles de qualité relatifs notamment au consentement éclairé, à la confidentialité et la non-discrimination, à l’écoute active, à la sécurité ou encore aux procédures de référencement.</w:t>
      </w:r>
    </w:p>
    <w:p w:rsidR="007E2820" w:rsidRDefault="007E2820" w:rsidP="000216C0">
      <w:pPr>
        <w:pStyle w:val="Titre2"/>
        <w:numPr>
          <w:ilvl w:val="0"/>
          <w:numId w:val="7"/>
        </w:numPr>
      </w:pPr>
      <w:bookmarkStart w:id="28" w:name="_Toc120215261"/>
      <w:r>
        <w:t xml:space="preserve">Impliquer toutes les parties </w:t>
      </w:r>
      <w:r w:rsidRPr="00643D11">
        <w:t>prenantes</w:t>
      </w:r>
      <w:r>
        <w:t> : le modèle écologique</w:t>
      </w:r>
      <w:bookmarkEnd w:id="28"/>
    </w:p>
    <w:p w:rsidR="007E2820" w:rsidRDefault="007E2820" w:rsidP="007E2820">
      <w:r>
        <w:t>Les stratégies de prévention et de réponse aux VBG les plus efficaces ont une vue d’ensemble de la problématique en prenant en compte différentes sphères d’influence (les différents niveaux qui compose l’environnement dynamique de l’individu) et différents facteurs, notamment les facteurs humains qui protègent contre la violence et les facteurs qui augmentent la probabilité d’une telle violence</w:t>
      </w:r>
      <w:r>
        <w:rPr>
          <w:rStyle w:val="Appelnotedebasdep"/>
        </w:rPr>
        <w:footnoteReference w:id="14"/>
      </w:r>
      <w:r>
        <w:t xml:space="preserve">. </w:t>
      </w:r>
    </w:p>
    <w:p w:rsidR="002F426D" w:rsidRDefault="002F426D" w:rsidP="007E2820">
      <w:pPr>
        <w:sectPr w:rsidR="002F426D" w:rsidSect="007675D8">
          <w:footerReference w:type="default" r:id="rId23"/>
          <w:pgSz w:w="12240" w:h="15840"/>
          <w:pgMar w:top="1417" w:right="1417" w:bottom="1276" w:left="1417" w:header="0" w:footer="1247" w:gutter="0"/>
          <w:cols w:space="720"/>
          <w:docGrid w:linePitch="326"/>
        </w:sectPr>
      </w:pPr>
    </w:p>
    <w:p w:rsidR="00FC7312" w:rsidRDefault="007E2820" w:rsidP="007E2820">
      <w:pPr>
        <w:rPr>
          <w:b/>
        </w:rPr>
      </w:pPr>
      <w:r>
        <w:lastRenderedPageBreak/>
        <w:t xml:space="preserve">Le modèle écologique est un outil qui permet d’examiner les facteurs multiples contribuant à un problème complexe à différents niveaux : individuel, relationnel, communautaire et sociétal. Il propose d’explorer les </w:t>
      </w:r>
      <w:r>
        <w:rPr>
          <w:b/>
        </w:rPr>
        <w:t>liens, les interactions et les rapports d’influence et de pouvoir entre ces niveaux ou sphères.</w:t>
      </w:r>
    </w:p>
    <w:p w:rsidR="007E2820" w:rsidRPr="00435762" w:rsidRDefault="00230FA5" w:rsidP="007E2820">
      <w:r w:rsidRPr="00435762">
        <w:rPr>
          <w:b/>
          <w:noProof/>
          <w:lang w:eastAsia="fr-FR"/>
        </w:rPr>
        <w:drawing>
          <wp:inline distT="0" distB="0" distL="0" distR="0" wp14:anchorId="6AC0DA18">
            <wp:extent cx="2552131" cy="2147243"/>
            <wp:effectExtent l="0" t="0" r="0" b="5715"/>
            <wp:docPr id="5" name="Image 5" descr="Le modèle écologique montre 4 cercles de tailles différentes qui se superposent. Il schématise ainsi l'environnement de chacun. &#10;Le plus petit cercle est celui représentant le niveau individuel. Le second est celui de la communauté. Le troisième cercle est celui du relationnel. Le plus grand cercle est celui de la société." title="Schéma du modèle éc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554183" cy="2148969"/>
                    </a:xfrm>
                    <a:prstGeom prst="rect">
                      <a:avLst/>
                    </a:prstGeom>
                    <a:noFill/>
                  </pic:spPr>
                </pic:pic>
              </a:graphicData>
            </a:graphic>
          </wp:inline>
        </w:drawing>
      </w:r>
    </w:p>
    <w:p w:rsidR="002F426D" w:rsidRPr="00435762" w:rsidRDefault="002F426D" w:rsidP="007E2820">
      <w:pPr>
        <w:sectPr w:rsidR="002F426D" w:rsidRPr="00435762" w:rsidSect="002F426D">
          <w:type w:val="continuous"/>
          <w:pgSz w:w="12240" w:h="15840"/>
          <w:pgMar w:top="1417" w:right="1417" w:bottom="1276" w:left="1417" w:header="0" w:footer="1247" w:gutter="0"/>
          <w:cols w:num="2" w:space="720"/>
          <w:docGrid w:linePitch="326"/>
        </w:sectPr>
      </w:pPr>
    </w:p>
    <w:p w:rsidR="007E2820" w:rsidRPr="00435762" w:rsidRDefault="007E2820" w:rsidP="000216C0">
      <w:pPr>
        <w:pStyle w:val="Paragraphedeliste"/>
        <w:numPr>
          <w:ilvl w:val="0"/>
          <w:numId w:val="10"/>
        </w:numPr>
        <w:spacing w:line="268" w:lineRule="auto"/>
        <w:ind w:left="426" w:hanging="284"/>
        <w:jc w:val="both"/>
        <w:rPr>
          <w:lang w:val="fr-FR"/>
        </w:rPr>
      </w:pPr>
      <w:r w:rsidRPr="00435762">
        <w:rPr>
          <w:lang w:val="fr-FR"/>
        </w:rPr>
        <w:lastRenderedPageBreak/>
        <w:t xml:space="preserve">Sphère individuelle : </w:t>
      </w:r>
      <w:r w:rsidRPr="00435762">
        <w:rPr>
          <w:b/>
          <w:lang w:val="fr-FR"/>
        </w:rPr>
        <w:t>facteurs identitaires personnels</w:t>
      </w:r>
      <w:r w:rsidRPr="00435762">
        <w:rPr>
          <w:lang w:val="fr-FR"/>
        </w:rPr>
        <w:t xml:space="preserve"> tels que le genre, l’âge, le handicap, le statut-socioéconomique, le niveau d’éducation, la zone géographique, l’ethnie, l’orientation sexuelle,</w:t>
      </w:r>
      <w:r w:rsidR="005678CF" w:rsidRPr="00435762">
        <w:rPr>
          <w:lang w:val="fr-FR"/>
        </w:rPr>
        <w:t xml:space="preserve"> le statut marial, le statut migratoire, e</w:t>
      </w:r>
      <w:r w:rsidRPr="00435762">
        <w:rPr>
          <w:lang w:val="fr-FR"/>
        </w:rPr>
        <w:t>tc.</w:t>
      </w:r>
    </w:p>
    <w:p w:rsidR="007E2820" w:rsidRPr="00435762" w:rsidRDefault="007E2820" w:rsidP="000216C0">
      <w:pPr>
        <w:pStyle w:val="Paragraphedeliste"/>
        <w:numPr>
          <w:ilvl w:val="0"/>
          <w:numId w:val="10"/>
        </w:numPr>
        <w:spacing w:line="268" w:lineRule="auto"/>
        <w:ind w:left="426" w:hanging="284"/>
        <w:jc w:val="both"/>
        <w:rPr>
          <w:lang w:val="fr-FR"/>
        </w:rPr>
      </w:pPr>
      <w:r w:rsidRPr="00435762">
        <w:rPr>
          <w:lang w:val="fr-FR"/>
        </w:rPr>
        <w:t xml:space="preserve">Sphère relationnelle : </w:t>
      </w:r>
      <w:r w:rsidRPr="00435762">
        <w:rPr>
          <w:b/>
          <w:lang w:val="fr-FR"/>
        </w:rPr>
        <w:t>relations</w:t>
      </w:r>
      <w:r w:rsidRPr="00435762">
        <w:rPr>
          <w:lang w:val="fr-FR"/>
        </w:rPr>
        <w:t xml:space="preserve"> entre l’individu et sa famille, ses partenaires intimes, ses ami</w:t>
      </w:r>
      <w:r w:rsidR="008035C1" w:rsidRPr="00435762">
        <w:rPr>
          <w:lang w:val="fr-FR"/>
        </w:rPr>
        <w:t>e</w:t>
      </w:r>
      <w:r w:rsidRPr="00435762">
        <w:rPr>
          <w:lang w:val="fr-FR"/>
        </w:rPr>
        <w:t>s</w:t>
      </w:r>
      <w:r w:rsidR="008035C1" w:rsidRPr="00435762">
        <w:rPr>
          <w:lang w:val="fr-FR"/>
        </w:rPr>
        <w:t xml:space="preserve"> et amis</w:t>
      </w:r>
      <w:r w:rsidR="005678CF" w:rsidRPr="00435762">
        <w:rPr>
          <w:lang w:val="fr-FR"/>
        </w:rPr>
        <w:t>, ses collègues de travail</w:t>
      </w:r>
      <w:r w:rsidRPr="00435762">
        <w:rPr>
          <w:lang w:val="fr-FR"/>
        </w:rPr>
        <w:t>.</w:t>
      </w:r>
    </w:p>
    <w:p w:rsidR="007E2820" w:rsidRPr="00435762" w:rsidRDefault="007E2820" w:rsidP="000216C0">
      <w:pPr>
        <w:pStyle w:val="Paragraphedeliste"/>
        <w:numPr>
          <w:ilvl w:val="0"/>
          <w:numId w:val="10"/>
        </w:numPr>
        <w:spacing w:line="268" w:lineRule="auto"/>
        <w:ind w:left="426" w:hanging="284"/>
        <w:jc w:val="both"/>
        <w:rPr>
          <w:lang w:val="fr-FR"/>
        </w:rPr>
      </w:pPr>
      <w:r w:rsidRPr="00435762">
        <w:rPr>
          <w:lang w:val="fr-FR"/>
        </w:rPr>
        <w:t xml:space="preserve">Sphère communautaire : </w:t>
      </w:r>
      <w:r w:rsidRPr="00435762">
        <w:rPr>
          <w:b/>
          <w:lang w:val="fr-FR"/>
        </w:rPr>
        <w:t>particularités des différents milieux</w:t>
      </w:r>
      <w:r w:rsidRPr="00435762">
        <w:rPr>
          <w:lang w:val="fr-FR"/>
        </w:rPr>
        <w:t xml:space="preserve"> dans lesquels évolue un individu, les caractéristiques d’un village/d’un quartier/</w:t>
      </w:r>
      <w:r w:rsidR="005678CF" w:rsidRPr="00435762">
        <w:rPr>
          <w:lang w:val="fr-FR"/>
        </w:rPr>
        <w:t>d’une école dans le cas d’un enfant/</w:t>
      </w:r>
      <w:r w:rsidRPr="00435762">
        <w:rPr>
          <w:lang w:val="fr-FR"/>
        </w:rPr>
        <w:t>d’une communauté en termes d’opportunités, de participation, de pauvreté, de cohésion sociale ou de tension, etc.</w:t>
      </w:r>
    </w:p>
    <w:p w:rsidR="007E2820" w:rsidRPr="00435762" w:rsidRDefault="007E2820" w:rsidP="000216C0">
      <w:pPr>
        <w:pStyle w:val="Paragraphedeliste"/>
        <w:numPr>
          <w:ilvl w:val="0"/>
          <w:numId w:val="10"/>
        </w:numPr>
        <w:spacing w:line="268" w:lineRule="auto"/>
        <w:ind w:left="426" w:hanging="284"/>
        <w:jc w:val="both"/>
        <w:rPr>
          <w:lang w:val="fr-FR"/>
        </w:rPr>
      </w:pPr>
      <w:r w:rsidRPr="00435762">
        <w:rPr>
          <w:lang w:val="fr-FR"/>
        </w:rPr>
        <w:t xml:space="preserve">Sphère sociétale : </w:t>
      </w:r>
      <w:r w:rsidRPr="00435762">
        <w:rPr>
          <w:b/>
          <w:lang w:val="fr-FR"/>
        </w:rPr>
        <w:t xml:space="preserve">le contexte social, culturel et institutionnel dans lequel évolue </w:t>
      </w:r>
      <w:r w:rsidR="00FC4605" w:rsidRPr="00435762">
        <w:rPr>
          <w:b/>
          <w:lang w:val="fr-FR"/>
        </w:rPr>
        <w:t>la personne</w:t>
      </w:r>
      <w:r w:rsidRPr="00435762">
        <w:rPr>
          <w:lang w:val="fr-FR"/>
        </w:rPr>
        <w:t xml:space="preserve">. Certains facteurs au niveau sociétal contribuent à </w:t>
      </w:r>
      <w:r w:rsidR="00FC4605" w:rsidRPr="00435762">
        <w:rPr>
          <w:lang w:val="fr-FR"/>
        </w:rPr>
        <w:t>réduire ou au contraire favoriser l’expression de la violence. Par exemple</w:t>
      </w:r>
      <w:r w:rsidRPr="00435762">
        <w:rPr>
          <w:lang w:val="fr-FR"/>
        </w:rPr>
        <w:t xml:space="preserve"> les inégalités économiques, sociales, entre les sexes</w:t>
      </w:r>
      <w:r w:rsidR="00E40F22">
        <w:rPr>
          <w:lang w:val="fr-FR"/>
        </w:rPr>
        <w:t> </w:t>
      </w:r>
      <w:r w:rsidRPr="00435762">
        <w:rPr>
          <w:lang w:val="fr-FR"/>
        </w:rPr>
        <w:t xml:space="preserve">; la faiblesse du système de </w:t>
      </w:r>
      <w:r w:rsidR="005678CF" w:rsidRPr="00435762">
        <w:rPr>
          <w:lang w:val="fr-FR"/>
        </w:rPr>
        <w:t>protection</w:t>
      </w:r>
      <w:r w:rsidRPr="00435762">
        <w:rPr>
          <w:lang w:val="fr-FR"/>
        </w:rPr>
        <w:t xml:space="preserve"> so</w:t>
      </w:r>
      <w:r w:rsidR="00FC4605" w:rsidRPr="00435762">
        <w:rPr>
          <w:lang w:val="fr-FR"/>
        </w:rPr>
        <w:t xml:space="preserve">ciale, </w:t>
      </w:r>
      <w:r w:rsidRPr="00435762">
        <w:rPr>
          <w:lang w:val="fr-FR"/>
        </w:rPr>
        <w:t>du système juridique et de l’appareil judiciaire (qui influe sur l’impunité des auteurs des actes, l’absence de droits pour les victimes) ; les normes sociales et culturelles favorables à la violence ; le manque d’information et l’isolement social des femmes ; le manque de soins appropriés pour l</w:t>
      </w:r>
      <w:r w:rsidR="00FC4605" w:rsidRPr="00435762">
        <w:rPr>
          <w:lang w:val="fr-FR"/>
        </w:rPr>
        <w:t xml:space="preserve">es survivantes de violence ; les lois et politiques en place. </w:t>
      </w:r>
    </w:p>
    <w:p w:rsidR="007E2820" w:rsidRDefault="005678CF" w:rsidP="007E2820">
      <w:pPr>
        <w:spacing w:line="268" w:lineRule="auto"/>
        <w:jc w:val="both"/>
      </w:pPr>
      <w:r>
        <w:t>C</w:t>
      </w:r>
      <w:r w:rsidR="007E2820">
        <w:t xml:space="preserve">omprendre ces sphères comme autant d’interactions continuelles et réciproques entre </w:t>
      </w:r>
      <w:r>
        <w:t xml:space="preserve">l’individu et son environnement est important pour mieux prévenir les VBG et pour proposer des services de réponses pertinents. </w:t>
      </w:r>
      <w:r w:rsidR="007E2820">
        <w:rPr>
          <w:b/>
        </w:rPr>
        <w:t xml:space="preserve">Cette approche permet de </w:t>
      </w:r>
      <w:r w:rsidR="007E2820" w:rsidRPr="00435762">
        <w:rPr>
          <w:b/>
        </w:rPr>
        <w:t xml:space="preserve">réaliser que certains acteurs et partenaires, qui n’avaient pas été associés de prime abord à la stratégie, doivent </w:t>
      </w:r>
      <w:r w:rsidR="00643D11" w:rsidRPr="00435762">
        <w:rPr>
          <w:b/>
        </w:rPr>
        <w:t>être impliqués</w:t>
      </w:r>
      <w:r w:rsidR="007E2820" w:rsidRPr="00435762">
        <w:t>. Le modèle écologique fournit également l’occasion d’agir sur différents facteurs de risques (par exemple, l’absence d’autonomie, les attitudes cautionnant les inégalités de genre et les VBG, l’acceptation de la violence) et sur les facteurs associés au risque d’être survivante de violence (qui influencent l’expérience de la violence).</w:t>
      </w:r>
      <w:r w:rsidR="00102EA2" w:rsidRPr="00435762">
        <w:t xml:space="preserve"> </w:t>
      </w:r>
      <w:r w:rsidR="00643D11" w:rsidRPr="00435762">
        <w:t>Il permet aussi de penser la stratégie d’engagement masculin au travers des différentes sphères.</w:t>
      </w:r>
      <w:r w:rsidR="00643D11">
        <w:t xml:space="preserve"> </w:t>
      </w:r>
    </w:p>
    <w:p w:rsidR="007E2820" w:rsidRDefault="007E2820" w:rsidP="00F459F6">
      <w:pPr>
        <w:spacing w:after="360" w:line="269" w:lineRule="auto"/>
        <w:jc w:val="both"/>
      </w:pPr>
      <w:r>
        <w:lastRenderedPageBreak/>
        <w:t>Concrètement, une an</w:t>
      </w:r>
      <w:r w:rsidR="005678CF">
        <w:t>alyse des actions de prévention</w:t>
      </w:r>
      <w:r>
        <w:t xml:space="preserve"> et de réponses au</w:t>
      </w:r>
      <w:r w:rsidR="005678CF">
        <w:t>x</w:t>
      </w:r>
      <w:r>
        <w:t xml:space="preserve"> VBG à travers le modèle </w:t>
      </w:r>
      <w:r w:rsidRPr="00435762">
        <w:t xml:space="preserve">écologique </w:t>
      </w:r>
      <w:r w:rsidR="00D042D2" w:rsidRPr="00435762">
        <w:t>permet</w:t>
      </w:r>
      <w:r w:rsidRPr="00435762">
        <w:t xml:space="preserve"> d’améliorer</w:t>
      </w:r>
      <w:r>
        <w:t xml:space="preserve"> la cohérence et la coordination entre les actions. </w:t>
      </w:r>
      <w:r>
        <w:rPr>
          <w:b/>
        </w:rPr>
        <w:t xml:space="preserve">Une action mise en œuvre à un niveau </w:t>
      </w:r>
      <w:r>
        <w:t>(par exemple la sensibilisation des filles handicapées sur leurs droits et sur les recours possibles en cas de VBG)</w:t>
      </w:r>
      <w:r>
        <w:rPr>
          <w:b/>
        </w:rPr>
        <w:t xml:space="preserve"> doit être renforcée par des actions aux autres niveaux</w:t>
      </w:r>
      <w:r>
        <w:t xml:space="preserve"> (par exemple, la promotion auprès des parents des filles handicapées d’une éducation non-violente et respectueuse des </w:t>
      </w:r>
      <w:r w:rsidR="00D042D2">
        <w:t>droits ; la formation des agentes et agents</w:t>
      </w:r>
      <w:r>
        <w:t xml:space="preserve"> de santé ou de service social à une prise en charge inclusive, non discriminante et </w:t>
      </w:r>
      <w:r w:rsidR="00D042D2">
        <w:t>de qualité</w:t>
      </w:r>
      <w:r>
        <w:t xml:space="preserve"> des jeunes filles survivantes ; ou encore l’adoption et la mise en vigueur de lois et de politiques protégeant les femmes et les filles handicapées des violences).</w:t>
      </w:r>
      <w:r w:rsidR="00F459F6">
        <w:t xml:space="preserve"> </w:t>
      </w:r>
    </w:p>
    <w:p w:rsidR="00EC011E" w:rsidRPr="00921305" w:rsidRDefault="00EC011E" w:rsidP="00EC011E">
      <w:pPr>
        <w:pStyle w:val="Titre1"/>
      </w:pPr>
      <w:bookmarkStart w:id="29" w:name="_Toc120215262"/>
      <w:r>
        <w:t>Eléments de contexte</w:t>
      </w:r>
      <w:r w:rsidR="004A0DFD">
        <w:t> : les violences faites aux femmes handicapées</w:t>
      </w:r>
      <w:r>
        <w:t xml:space="preserve"> au Sénégal et au Bénin</w:t>
      </w:r>
      <w:bookmarkEnd w:id="29"/>
    </w:p>
    <w:p w:rsidR="00102EA2" w:rsidRPr="008D3826" w:rsidRDefault="00102EA2" w:rsidP="00102EA2">
      <w:r w:rsidRPr="0052550C">
        <w:rPr>
          <w:b/>
        </w:rPr>
        <w:t>Le Sénégal</w:t>
      </w:r>
      <w:r w:rsidRPr="008D3826">
        <w:t xml:space="preserve"> compte plus de 13 millions habitants dont 50,1% de femmes (recensement de l’Agence Nationale de la Statistique et de la Démographie, Sénégal, 2013). Conscient de l’importance des femmes pour le développement économique et social, le Gouvernement du Sénégal s’est engagé à réduire les inégalités femmes-hommes à travers la ratification des principales conventions internationales et régionales telles que la Convention sur l’élimination de toutes les formes de discrimination à l’égard des femmes (CEDEF, en 2002), le protocole à la Charte africaine des droits de l’homme et des peuples, relatif aux droits de la femme en Afrique (Protocole de Maputo, 2003). Le Sénégal est également signataire de la Déclaration et du Plan d’Action de </w:t>
      </w:r>
      <w:r w:rsidR="00102629">
        <w:t>Beijing</w:t>
      </w:r>
      <w:r w:rsidRPr="008D3826">
        <w:t xml:space="preserve"> relatif aux droits des femmes, et a présenté son rapport à 25 ans (Beijing+25) en 2019</w:t>
      </w:r>
      <w:r w:rsidRPr="008D3826">
        <w:rPr>
          <w:rStyle w:val="Appelnotedebasdep"/>
          <w:rFonts w:ascii="Calibri" w:hAnsi="Calibri" w:cs="Calibri"/>
        </w:rPr>
        <w:footnoteReference w:id="15"/>
      </w:r>
      <w:r w:rsidRPr="008D3826">
        <w:t xml:space="preserve">. </w:t>
      </w:r>
    </w:p>
    <w:p w:rsidR="00102EA2" w:rsidRPr="008D3826" w:rsidRDefault="00102EA2" w:rsidP="00102EA2">
      <w:r w:rsidRPr="008D3826">
        <w:t>Le Gouvernement a doté le pays d’un arsenal politique ambitieux en matière d’égalité entre les femmes et les hommes, illustré par le Plan Sénégal Emergent (PSE). La Stratégie d’Equité et d’Egalité de Genre (SNEEG) dont la 2</w:t>
      </w:r>
      <w:r w:rsidRPr="008D3826">
        <w:rPr>
          <w:vertAlign w:val="superscript"/>
        </w:rPr>
        <w:t>ème</w:t>
      </w:r>
      <w:r w:rsidRPr="008D3826">
        <w:t xml:space="preserve"> édition couvre la période 2016-2026 vise à « faire du Sénégal un pays émergent en 2026 avec une société solidaire dans un Etat de droit, sans discrimination, où les hommes et les femmes auront les </w:t>
      </w:r>
      <w:r w:rsidR="00102629">
        <w:t>mêmes chances de participer à son</w:t>
      </w:r>
      <w:r w:rsidRPr="008D3826">
        <w:t xml:space="preserve"> développement et de jouir des bénéfices de sa croissance.</w:t>
      </w:r>
      <w:r w:rsidR="00102629">
        <w:t xml:space="preserve"> </w:t>
      </w:r>
      <w:r w:rsidRPr="008D3826">
        <w:t xml:space="preserve">» </w:t>
      </w:r>
    </w:p>
    <w:p w:rsidR="00102EA2" w:rsidRPr="008D3826" w:rsidRDefault="00102EA2" w:rsidP="00102EA2">
      <w:pPr>
        <w:rPr>
          <w:color w:val="222222"/>
        </w:rPr>
      </w:pPr>
      <w:r w:rsidRPr="008D3826">
        <w:rPr>
          <w:color w:val="222222"/>
          <w:shd w:val="clear" w:color="auto" w:fill="FFFFFF"/>
        </w:rPr>
        <w:t>En 2013, la prévalence du handicap au niveau de la population sénégalaise âgée d’un an</w:t>
      </w:r>
      <w:r w:rsidR="00F459F6">
        <w:rPr>
          <w:color w:val="222222"/>
          <w:shd w:val="clear" w:color="auto" w:fill="FFFFFF"/>
        </w:rPr>
        <w:t xml:space="preserve"> </w:t>
      </w:r>
      <w:r w:rsidRPr="008D3826">
        <w:rPr>
          <w:color w:val="222222"/>
          <w:shd w:val="clear" w:color="auto" w:fill="FFFFFF"/>
        </w:rPr>
        <w:t>et plus est de 5,9%</w:t>
      </w:r>
      <w:r w:rsidRPr="008D3826">
        <w:rPr>
          <w:rStyle w:val="Appelnotedebasdep"/>
          <w:rFonts w:ascii="Calibri" w:hAnsi="Calibri" w:cs="Calibri"/>
          <w:color w:val="222222"/>
          <w:shd w:val="clear" w:color="auto" w:fill="FFFFFF"/>
        </w:rPr>
        <w:footnoteReference w:id="16"/>
      </w:r>
      <w:r w:rsidRPr="008D3826">
        <w:rPr>
          <w:color w:val="222222"/>
          <w:shd w:val="clear" w:color="auto" w:fill="FFFFFF"/>
        </w:rPr>
        <w:t>, légèrement plus élevée chez les femmes que chez les hommes</w:t>
      </w:r>
      <w:r w:rsidR="00F459F6">
        <w:rPr>
          <w:color w:val="222222"/>
          <w:shd w:val="clear" w:color="auto" w:fill="FFFFFF"/>
        </w:rPr>
        <w:t xml:space="preserve"> </w:t>
      </w:r>
      <w:r w:rsidRPr="008D3826">
        <w:rPr>
          <w:color w:val="222222"/>
          <w:shd w:val="clear" w:color="auto" w:fill="FFFFFF"/>
        </w:rPr>
        <w:t>(respectivement 6,2% et 5,6%) ; toutefois les associations de personnes handicapées et leur fédération estiment que ce taux est largement sous-évalué.</w:t>
      </w:r>
    </w:p>
    <w:p w:rsidR="00102EA2" w:rsidRPr="008D3826" w:rsidRDefault="00102EA2" w:rsidP="00102EA2">
      <w:r w:rsidRPr="008D3826">
        <w:t xml:space="preserve">Pour prendre en compte les besoins spécifiques de cette importante composante de sa population, le pays a ratifié </w:t>
      </w:r>
      <w:r w:rsidRPr="008D3826">
        <w:rPr>
          <w:bCs/>
          <w:color w:val="000000"/>
        </w:rPr>
        <w:t xml:space="preserve">la Convention relative aux Droits des Personnes Handicapées (CDPH) en 2010 et promulgué la même année la Loi d’Orientation Sociale </w:t>
      </w:r>
      <w:r w:rsidR="00F459F6">
        <w:rPr>
          <w:bCs/>
          <w:color w:val="000000"/>
        </w:rPr>
        <w:t xml:space="preserve">(LOS) </w:t>
      </w:r>
      <w:r w:rsidRPr="008D3826">
        <w:rPr>
          <w:bCs/>
          <w:color w:val="000000"/>
        </w:rPr>
        <w:t xml:space="preserve">relative à la Promotion et à la Protection des Droits des Personnes Handicapées. Ayant pour </w:t>
      </w:r>
      <w:r w:rsidRPr="008D3826">
        <w:t>ob</w:t>
      </w:r>
      <w:r w:rsidR="00102629">
        <w:t>jectif</w:t>
      </w:r>
      <w:r w:rsidRPr="008D3826">
        <w:t xml:space="preserve"> de « garantir l’égalité des chances des personnes handicapées ainsi que la promotion et la</w:t>
      </w:r>
      <w:r w:rsidR="00102629">
        <w:t xml:space="preserve"> </w:t>
      </w:r>
      <w:r w:rsidRPr="008D3826">
        <w:lastRenderedPageBreak/>
        <w:t>protection de leurs droits contre toutes formes de discrimination</w:t>
      </w:r>
      <w:r w:rsidRPr="008D3826">
        <w:rPr>
          <w:rStyle w:val="Appelnotedebasdep"/>
          <w:rFonts w:ascii="Calibri" w:hAnsi="Calibri" w:cs="Calibri"/>
        </w:rPr>
        <w:footnoteReference w:id="17"/>
      </w:r>
      <w:r w:rsidRPr="008D3826">
        <w:t>», la loi d’orientation sociale</w:t>
      </w:r>
      <w:r w:rsidR="00102629">
        <w:t xml:space="preserve"> </w:t>
      </w:r>
      <w:r w:rsidRPr="008D3826">
        <w:t xml:space="preserve">ne contient aucune provision concernant les femmes handicapées. </w:t>
      </w:r>
    </w:p>
    <w:p w:rsidR="00102EA2" w:rsidRPr="008D3826" w:rsidRDefault="00102EA2" w:rsidP="00102EA2">
      <w:pPr>
        <w:rPr>
          <w:rFonts w:eastAsia="Arial"/>
        </w:rPr>
      </w:pPr>
      <w:r w:rsidRPr="008D3826">
        <w:rPr>
          <w:rFonts w:eastAsia="Arial"/>
        </w:rPr>
        <w:t>Aujourd’hui, plusieurs défis se posent en matière de lutte contre les discriminations et les violences basées sur le genre faites aux femmes et filles handicapé</w:t>
      </w:r>
      <w:r>
        <w:rPr>
          <w:rFonts w:eastAsia="Arial"/>
        </w:rPr>
        <w:t>e</w:t>
      </w:r>
      <w:r w:rsidRPr="008D3826">
        <w:rPr>
          <w:rFonts w:eastAsia="Arial"/>
        </w:rPr>
        <w:t>s, liés notamment à :</w:t>
      </w:r>
      <w:r w:rsidR="00435762">
        <w:rPr>
          <w:rFonts w:eastAsia="Arial"/>
        </w:rPr>
        <w:t xml:space="preserve"> </w:t>
      </w:r>
    </w:p>
    <w:p w:rsidR="00102EA2" w:rsidRPr="008D3826" w:rsidRDefault="00102EA2" w:rsidP="000216C0">
      <w:pPr>
        <w:pStyle w:val="Paragraphedeliste"/>
        <w:numPr>
          <w:ilvl w:val="0"/>
          <w:numId w:val="30"/>
        </w:numPr>
        <w:spacing w:after="0" w:line="240" w:lineRule="auto"/>
        <w:rPr>
          <w:color w:val="000000"/>
          <w:lang w:val="fr-FR"/>
        </w:rPr>
      </w:pPr>
      <w:r w:rsidRPr="008D3826">
        <w:rPr>
          <w:rFonts w:eastAsia="Arial"/>
          <w:lang w:val="fr-FR"/>
        </w:rPr>
        <w:t xml:space="preserve">l’ineffectivité et le faible impact de la LOS (nombre de mesures ne sont pas encore applicables ainsi que les textes et décrets régissant le fonctionnement de certaines entités mais aussi la mise en œuvre de </w:t>
      </w:r>
      <w:r w:rsidR="00102629">
        <w:rPr>
          <w:rFonts w:eastAsia="Arial"/>
          <w:lang w:val="fr-FR"/>
        </w:rPr>
        <w:t>certaines mesures/dispositions),</w:t>
      </w:r>
    </w:p>
    <w:p w:rsidR="00102EA2" w:rsidRPr="008D3826" w:rsidRDefault="00102EA2" w:rsidP="000216C0">
      <w:pPr>
        <w:pStyle w:val="Paragraphedeliste"/>
        <w:numPr>
          <w:ilvl w:val="0"/>
          <w:numId w:val="30"/>
        </w:numPr>
        <w:spacing w:before="60" w:after="0" w:line="240" w:lineRule="auto"/>
        <w:contextualSpacing w:val="0"/>
        <w:rPr>
          <w:color w:val="000000"/>
          <w:lang w:val="fr-FR"/>
        </w:rPr>
      </w:pPr>
      <w:r w:rsidRPr="008D3826">
        <w:rPr>
          <w:rFonts w:eastAsia="Arial"/>
          <w:lang w:val="fr-FR"/>
        </w:rPr>
        <w:t>l</w:t>
      </w:r>
      <w:r w:rsidRPr="008D3826">
        <w:rPr>
          <w:lang w:val="fr-FR"/>
        </w:rPr>
        <w:t>a faible harmonisation de la législation nationale avec les textes internationaux et la subsistance de dispositions discriminatoires ; le comité CEDEF note en 2022 « la persistance de dispositions discriminatoires dans des secteurs structurels, notamment le Code de la famille et l’accès des femmes et des filles à leurs droits sexuels et procréatifs”</w:t>
      </w:r>
      <w:r w:rsidRPr="008D3826">
        <w:rPr>
          <w:rStyle w:val="Appelnotedebasdep"/>
          <w:lang w:val="fr-FR"/>
        </w:rPr>
        <w:footnoteReference w:id="18"/>
      </w:r>
      <w:r w:rsidR="00102629">
        <w:rPr>
          <w:lang w:val="fr-FR"/>
        </w:rPr>
        <w:t>,</w:t>
      </w:r>
    </w:p>
    <w:p w:rsidR="00102EA2" w:rsidRDefault="00102EA2" w:rsidP="000216C0">
      <w:pPr>
        <w:pStyle w:val="Paragraphedeliste"/>
        <w:numPr>
          <w:ilvl w:val="0"/>
          <w:numId w:val="30"/>
        </w:numPr>
        <w:spacing w:before="60" w:after="0" w:line="240" w:lineRule="auto"/>
        <w:contextualSpacing w:val="0"/>
        <w:rPr>
          <w:lang w:val="fr-FR"/>
        </w:rPr>
      </w:pPr>
      <w:r>
        <w:rPr>
          <w:lang w:val="fr-FR"/>
        </w:rPr>
        <w:t>et le vide juridique</w:t>
      </w:r>
      <w:r w:rsidRPr="008D3826">
        <w:rPr>
          <w:lang w:val="fr-FR"/>
        </w:rPr>
        <w:t xml:space="preserve"> dans la législation nationale pour s’attaquer aux violences basées sur le genre faites aux femmes et filles handicapées. On peut citer le Plan d’action national pour l’éradication des violences basées sur le genre (VBG) et la promotion des droits humains (2017-2021</w:t>
      </w:r>
      <w:r w:rsidRPr="008D3826">
        <w:rPr>
          <w:rStyle w:val="Appelnotedebasdep"/>
          <w:lang w:val="fr-FR"/>
        </w:rPr>
        <w:footnoteReference w:id="19"/>
      </w:r>
      <w:r w:rsidRPr="008D3826">
        <w:rPr>
          <w:lang w:val="fr-FR"/>
        </w:rPr>
        <w:t xml:space="preserve">) n’articulant pas les discriminations multiples et intersectionnelles </w:t>
      </w:r>
      <w:r w:rsidR="001336AA">
        <w:rPr>
          <w:lang w:val="fr-FR"/>
        </w:rPr>
        <w:t>auxquelles se heurtent notamment l</w:t>
      </w:r>
      <w:r w:rsidRPr="008D3826">
        <w:rPr>
          <w:lang w:val="fr-FR"/>
        </w:rPr>
        <w:t xml:space="preserve">es femmes et filles handicapées. </w:t>
      </w:r>
    </w:p>
    <w:p w:rsidR="00102EA2" w:rsidRDefault="00102EA2" w:rsidP="001336AA">
      <w:pPr>
        <w:spacing w:before="120"/>
        <w:rPr>
          <w:bCs/>
        </w:rPr>
      </w:pPr>
      <w:r>
        <w:t xml:space="preserve">La société civile fait le </w:t>
      </w:r>
      <w:r w:rsidRPr="00323B72">
        <w:t>constat d’une société patriarcale, où les attitudes et les croyances traditionnelles contribuent fortement</w:t>
      </w:r>
      <w:r>
        <w:t xml:space="preserve"> et de façon diverse</w:t>
      </w:r>
      <w:r w:rsidRPr="00323B72">
        <w:t xml:space="preserve"> à des rôles de genre inégaux en défaveur des femmes</w:t>
      </w:r>
      <w:r>
        <w:t xml:space="preserve">. </w:t>
      </w:r>
      <w:r w:rsidRPr="008D3826">
        <w:t xml:space="preserve">Le Sénégal connait une « forte prévalence du harcèlement sexuel et des violences à l’égard des femmes fondées sur le genre, telles que les violences domestiques et sexuelles, notamment dans la sphère publique » rappelle le comité </w:t>
      </w:r>
      <w:r w:rsidRPr="005D4C4D">
        <w:rPr>
          <w:bCs/>
        </w:rPr>
        <w:t>CEDEF en 2022</w:t>
      </w:r>
      <w:r w:rsidRPr="008D3826">
        <w:rPr>
          <w:rStyle w:val="Appelnotedebasdep"/>
        </w:rPr>
        <w:footnoteReference w:id="20"/>
      </w:r>
      <w:r w:rsidRPr="008D3826">
        <w:rPr>
          <w:bCs/>
        </w:rPr>
        <w:t>.</w:t>
      </w:r>
      <w:r w:rsidRPr="005D4C4D">
        <w:rPr>
          <w:bCs/>
        </w:rPr>
        <w:t xml:space="preserve"> </w:t>
      </w:r>
      <w:r w:rsidRPr="005D4C4D">
        <w:rPr>
          <w:bCs/>
          <w:szCs w:val="24"/>
        </w:rPr>
        <w:t xml:space="preserve">Pour la seule violence conjugale, 17% des femmes de 15 à 49 ans en union ou en rupture d’union ont déclaré avoir subi, à un moment donné, des actes de violence, que ce soit sous la forme émotionnelle, physique et/ou sexuelle commis par leur mari/partenaire, </w:t>
      </w:r>
      <w:r w:rsidRPr="005D4C4D">
        <w:rPr>
          <w:rFonts w:cs="Times New Roman"/>
          <w:bCs/>
        </w:rPr>
        <w:t>avec des disparités régionales, la prévalence des violences étant plus élevées au Sud (26,6%) qu’au Nord (6,7%</w:t>
      </w:r>
      <w:r>
        <w:rPr>
          <w:rStyle w:val="markedcontent"/>
          <w:rFonts w:ascii="Arial" w:hAnsi="Arial" w:cs="Arial"/>
        </w:rPr>
        <w:t>)</w:t>
      </w:r>
      <w:r>
        <w:rPr>
          <w:rStyle w:val="Appelnotedebasdep"/>
          <w:rFonts w:ascii="Arial" w:hAnsi="Arial" w:cs="Arial"/>
        </w:rPr>
        <w:footnoteReference w:id="21"/>
      </w:r>
      <w:r w:rsidRPr="0028329A">
        <w:rPr>
          <w:rStyle w:val="markedcontent"/>
        </w:rPr>
        <w:t>.</w:t>
      </w:r>
      <w:r>
        <w:t xml:space="preserve"> Si peu ou pas de chiffres concernant les femmes handicapées, le comité CEDEF alerté</w:t>
      </w:r>
      <w:r w:rsidRPr="008D3826">
        <w:t xml:space="preserve"> appelle à «</w:t>
      </w:r>
      <w:r w:rsidRPr="008D3826">
        <w:rPr>
          <w:bCs/>
        </w:rPr>
        <w:t xml:space="preserve"> protéger efficacement les femmes et les filles handicapées et les femmes et les filles albinos contre toute forme de violence”</w:t>
      </w:r>
      <w:r>
        <w:rPr>
          <w:bCs/>
        </w:rPr>
        <w:t>.</w:t>
      </w:r>
      <w:r w:rsidRPr="008D3826">
        <w:rPr>
          <w:bCs/>
        </w:rPr>
        <w:t xml:space="preserve"> </w:t>
      </w:r>
    </w:p>
    <w:p w:rsidR="00102EA2" w:rsidRPr="008D3826" w:rsidRDefault="00102EA2" w:rsidP="00102EA2">
      <w:r w:rsidRPr="008D3826">
        <w:t xml:space="preserve">Dans ses observations finales sur le rapport du Sénégal, le comité de suivi de la CDPH note que « la discrimination multiple et croisée à laquelle se heurtent les personnes handicapées est </w:t>
      </w:r>
      <w:r w:rsidRPr="008D3826">
        <w:lastRenderedPageBreak/>
        <w:t>très répandue, en particulier des femmes, des filles » et appelle le gouvernement à adopter “ des mesures visant à autonomiser les femmes et les filles handicapées et à les inclure dans tous les domaines de la vie, ainsi qu’à remédier aux formes multiples et croisées de discrimination, en particulier en matière d’éducation, d’emploi et de services de santé”</w:t>
      </w:r>
      <w:r w:rsidRPr="008D3826">
        <w:rPr>
          <w:vertAlign w:val="superscript"/>
        </w:rPr>
        <w:footnoteReference w:id="22"/>
      </w:r>
      <w:r w:rsidRPr="008D3826">
        <w:t xml:space="preserve">. </w:t>
      </w:r>
    </w:p>
    <w:p w:rsidR="00102EA2" w:rsidRDefault="00102EA2" w:rsidP="00102EA2">
      <w:r w:rsidRPr="008D3826">
        <w:t>L’absence quasi générale de prise en compte des discriminations croisées – notamment le manque de perspective genre dans les programmes s’adressant aux personnes handicapées, et l’</w:t>
      </w:r>
      <w:proofErr w:type="spellStart"/>
      <w:r w:rsidRPr="008D3826">
        <w:t>invisibilisation</w:t>
      </w:r>
      <w:proofErr w:type="spellEnd"/>
      <w:r w:rsidRPr="008D3826">
        <w:t xml:space="preserve"> des femmes handicapées dans les outils de lutte contre les VBG - exclut de facto les femmes </w:t>
      </w:r>
      <w:r w:rsidRPr="00323B72">
        <w:t xml:space="preserve">handicapées dans leur diversité des efforts institutionnels pour réduire ces violences. </w:t>
      </w:r>
    </w:p>
    <w:p w:rsidR="00102EA2" w:rsidRPr="0028329A" w:rsidRDefault="00102EA2" w:rsidP="00102EA2">
      <w:pPr>
        <w:pStyle w:val="Paragraphedeliste"/>
        <w:spacing w:line="276" w:lineRule="auto"/>
        <w:ind w:left="0"/>
        <w:jc w:val="both"/>
        <w:rPr>
          <w:lang w:val="fr-FR"/>
        </w:rPr>
      </w:pPr>
      <w:r w:rsidRPr="008D3826">
        <w:rPr>
          <w:b/>
          <w:lang w:val="fr-FR"/>
        </w:rPr>
        <w:t>Le Bénin</w:t>
      </w:r>
      <w:r w:rsidRPr="008D3826">
        <w:rPr>
          <w:lang w:val="fr-FR"/>
        </w:rPr>
        <w:t xml:space="preserve"> est un pays de l’Afrique de l’ouest qui compte aujourd’hui</w:t>
      </w:r>
      <w:r w:rsidRPr="008D3826">
        <w:rPr>
          <w:color w:val="000000"/>
          <w:lang w:val="fr-FR"/>
        </w:rPr>
        <w:t xml:space="preserve"> </w:t>
      </w:r>
      <w:r>
        <w:rPr>
          <w:color w:val="000000"/>
          <w:lang w:val="fr-FR"/>
        </w:rPr>
        <w:t>plus de 10 millions d’habitants</w:t>
      </w:r>
      <w:r w:rsidRPr="008D3826">
        <w:rPr>
          <w:color w:val="000000"/>
          <w:lang w:val="fr-FR"/>
        </w:rPr>
        <w:t xml:space="preserve"> (4</w:t>
      </w:r>
      <w:r w:rsidRPr="008D3826">
        <w:rPr>
          <w:color w:val="000000"/>
          <w:vertAlign w:val="superscript"/>
          <w:lang w:val="fr-FR"/>
        </w:rPr>
        <w:t>ème</w:t>
      </w:r>
      <w:r w:rsidRPr="008D3826">
        <w:rPr>
          <w:color w:val="000000"/>
          <w:lang w:val="fr-FR"/>
        </w:rPr>
        <w:t xml:space="preserve"> Recensement de la population en 2013). Les fem</w:t>
      </w:r>
      <w:r w:rsidR="00257DE6">
        <w:rPr>
          <w:color w:val="000000"/>
          <w:lang w:val="fr-FR"/>
        </w:rPr>
        <w:t xml:space="preserve">mes </w:t>
      </w:r>
      <w:r w:rsidRPr="0028329A">
        <w:rPr>
          <w:color w:val="000000"/>
          <w:lang w:val="fr-FR"/>
        </w:rPr>
        <w:t>constituent 51,2% de la population totale. Le pays a</w:t>
      </w:r>
      <w:r w:rsidRPr="0028329A">
        <w:rPr>
          <w:rFonts w:ascii="Verdana" w:hAnsi="Verdana"/>
          <w:lang w:val="fr-FR"/>
        </w:rPr>
        <w:t xml:space="preserve"> </w:t>
      </w:r>
      <w:r w:rsidRPr="0028329A">
        <w:rPr>
          <w:lang w:val="fr-FR"/>
        </w:rPr>
        <w:t>souscrit à la quasi-totalité des engagements internationaux relatifs aux droits humains et plus spécifiquement ceux liés à la promotion et à la protection des droits des femmes et des filles. Il s’agit, entre autres, de la Convention des Nations Unies sur l’Elimination de toutes les Formes de Discrimination à l’Egard des Femmes (CEDEF), de la Convention Internationale relative aux droits d</w:t>
      </w:r>
      <w:r w:rsidR="00257DE6">
        <w:rPr>
          <w:lang w:val="fr-FR"/>
        </w:rPr>
        <w:t>e l’enfant</w:t>
      </w:r>
      <w:r w:rsidRPr="0028329A">
        <w:rPr>
          <w:lang w:val="fr-FR"/>
        </w:rPr>
        <w:t>, de la Déclaration et du Programme d’Action de Beijing, de la Résolution 1325 des Nations Unies sur les Femmes, la Paix et la Sécurité, et des Objectifs de Développement Durable (ODD).</w:t>
      </w:r>
    </w:p>
    <w:p w:rsidR="00102EA2" w:rsidRPr="0028329A" w:rsidRDefault="00102EA2" w:rsidP="00102EA2">
      <w:pPr>
        <w:pStyle w:val="Paragraphedeliste"/>
        <w:spacing w:line="276" w:lineRule="auto"/>
        <w:ind w:left="0"/>
        <w:jc w:val="both"/>
        <w:rPr>
          <w:lang w:val="fr-FR"/>
        </w:rPr>
      </w:pPr>
      <w:r w:rsidRPr="0028329A">
        <w:rPr>
          <w:lang w:val="fr-FR"/>
        </w:rPr>
        <w:t>Au niveau régional, le Bénin a adhéré au Protocole de la Charte africaine des droits de l’homme et des peuples relatif aux droits de la femme en Afrique (protocole de Maputo), à la Déclaration solennelle des Chefs d’Etats et de Gouvernements sur l’égalité entre les hommes et les femmes en Afrique, à l’Agenda 2063 de l’Union Africaine : instruments à travers lesquels l’égalité des sexes et l’autonomisation des femmes constituent une priorité pour l’Afrique.</w:t>
      </w:r>
    </w:p>
    <w:p w:rsidR="00E40F22" w:rsidRPr="00E40F22" w:rsidRDefault="00102EA2" w:rsidP="00E40F22">
      <w:pPr>
        <w:rPr>
          <w:rFonts w:eastAsia="Times New Roman"/>
          <w:lang w:eastAsia="en-GB"/>
        </w:rPr>
      </w:pPr>
      <w:r w:rsidRPr="0028329A">
        <w:t xml:space="preserve">Cet engagement du Bénin à promouvoir l’égalité entre les </w:t>
      </w:r>
      <w:r w:rsidR="00D55610">
        <w:t xml:space="preserve">femmes et les </w:t>
      </w:r>
      <w:r w:rsidRPr="0028329A">
        <w:t>hommes s’est exprimé par le renforcement du cadre juridique et institutionnel national pour la promotion de l’égalité entre les sexes. La Politique Nationale de Promotion du Genre (PNPG) adoptée en 2009 sert de cadre stratégique pour les actions de réduction et/ou d’élimination des disparités entre les hommes et les femmes. Dans les mesures prises, on citera l’établissement du Conseil National de Promotion de l’Equité et de l’Egalité de Genre (CNPEEG</w:t>
      </w:r>
      <w:r>
        <w:t>), la création de l’Institut national de la femme en 2021 rattaché à la présidence de la République</w:t>
      </w:r>
      <w:r>
        <w:rPr>
          <w:rStyle w:val="Appelnotedebasdep"/>
        </w:rPr>
        <w:footnoteReference w:id="23"/>
      </w:r>
      <w:r>
        <w:t>, et l’adoption en 2012 de la loi</w:t>
      </w:r>
      <w:r w:rsidR="00435762">
        <w:t xml:space="preserve"> </w:t>
      </w:r>
      <w:r w:rsidRPr="005D4C4D">
        <w:rPr>
          <w:rFonts w:eastAsia="Times New Roman"/>
          <w:lang w:eastAsia="en-GB"/>
        </w:rPr>
        <w:lastRenderedPageBreak/>
        <w:t>portant prévention et répression des violences faites aux femmes, qui n’inclut pas les femmes</w:t>
      </w:r>
      <w:r w:rsidR="00E40F22">
        <w:rPr>
          <w:rFonts w:eastAsia="Times New Roman"/>
          <w:lang w:eastAsia="en-GB"/>
        </w:rPr>
        <w:t> </w:t>
      </w:r>
      <w:r w:rsidRPr="005D4C4D">
        <w:rPr>
          <w:rFonts w:eastAsia="Times New Roman"/>
          <w:lang w:eastAsia="en-GB"/>
        </w:rPr>
        <w:t>handicapées</w:t>
      </w:r>
      <w:r>
        <w:rPr>
          <w:rStyle w:val="Appelnotedebasdep"/>
          <w:rFonts w:ascii="Lato-Regular" w:hAnsi="Lato-Regular" w:cs="Lato-Regular"/>
        </w:rPr>
        <w:footnoteReference w:id="24"/>
      </w:r>
      <w:r w:rsidR="00E40F22">
        <w:rPr>
          <w:rFonts w:ascii="Lato-Regular" w:hAnsi="Lato-Regular" w:cs="Lato-Regular"/>
        </w:rPr>
        <w:t>.</w:t>
      </w:r>
    </w:p>
    <w:p w:rsidR="00102EA2" w:rsidRPr="0028329A" w:rsidRDefault="00102EA2" w:rsidP="00E40F22">
      <w:r w:rsidRPr="0028329A">
        <w:t>Il n’existe pas de chiffres fiables concernant les personnes handicapées au Bénin (le</w:t>
      </w:r>
      <w:r w:rsidR="00435762">
        <w:t xml:space="preserve"> </w:t>
      </w:r>
      <w:r w:rsidRPr="0028329A">
        <w:t xml:space="preserve">Recensement Général de la Population et de l’Habitation effectué en 2013 faisait état de 0,9% de personnes handicapées dans la population béninoise). </w:t>
      </w:r>
    </w:p>
    <w:p w:rsidR="00102EA2" w:rsidRPr="0028329A" w:rsidRDefault="00102EA2" w:rsidP="00E40F22">
      <w:r w:rsidRPr="002F67FE">
        <w:t>Dans le but de promouvoir les droits des personnes handicapées, le Bénin a ratifié la</w:t>
      </w:r>
      <w:r w:rsidR="00706267">
        <w:t xml:space="preserve"> </w:t>
      </w:r>
      <w:r w:rsidRPr="002F67FE">
        <w:t>Convention relative aux droits des personnes handicapées le 5 juillet 2012.</w:t>
      </w:r>
      <w:r w:rsidRPr="002F67FE">
        <w:rPr>
          <w:color w:val="000000"/>
        </w:rPr>
        <w:t xml:space="preserve"> La politique</w:t>
      </w:r>
      <w:r w:rsidR="00706267">
        <w:rPr>
          <w:color w:val="000000"/>
        </w:rPr>
        <w:t xml:space="preserve"> </w:t>
      </w:r>
      <w:r w:rsidRPr="002F67FE">
        <w:rPr>
          <w:color w:val="000000"/>
        </w:rPr>
        <w:t>nationale de protection et d’intégration des personnes handicapées sur la période 2012-2021</w:t>
      </w:r>
      <w:r>
        <w:rPr>
          <w:rStyle w:val="Appelnotedebasdep"/>
          <w:color w:val="000000"/>
        </w:rPr>
        <w:footnoteReference w:id="25"/>
      </w:r>
      <w:r w:rsidRPr="002F67FE">
        <w:rPr>
          <w:color w:val="000000"/>
        </w:rPr>
        <w:t xml:space="preserve"> et la </w:t>
      </w:r>
      <w:r>
        <w:rPr>
          <w:color w:val="000000"/>
        </w:rPr>
        <w:t>Loi</w:t>
      </w:r>
      <w:r w:rsidRPr="002F67FE">
        <w:rPr>
          <w:color w:val="000000"/>
        </w:rPr>
        <w:t xml:space="preserve"> </w:t>
      </w:r>
      <w:r>
        <w:rPr>
          <w:color w:val="000000"/>
        </w:rPr>
        <w:t>porta</w:t>
      </w:r>
      <w:r w:rsidRPr="002F67FE">
        <w:rPr>
          <w:color w:val="000000"/>
        </w:rPr>
        <w:t>nt protection et promotion des</w:t>
      </w:r>
      <w:r>
        <w:rPr>
          <w:color w:val="000000"/>
        </w:rPr>
        <w:t xml:space="preserve"> droits des personnes handica</w:t>
      </w:r>
      <w:r w:rsidRPr="002F67FE">
        <w:rPr>
          <w:color w:val="000000"/>
        </w:rPr>
        <w:t>pées en</w:t>
      </w:r>
      <w:r>
        <w:rPr>
          <w:color w:val="000000"/>
        </w:rPr>
        <w:t xml:space="preserve"> République du Bénin</w:t>
      </w:r>
      <w:r>
        <w:rPr>
          <w:rStyle w:val="Appelnotedebasdep"/>
          <w:color w:val="000000"/>
        </w:rPr>
        <w:footnoteReference w:id="26"/>
      </w:r>
      <w:r>
        <w:rPr>
          <w:color w:val="000000"/>
        </w:rPr>
        <w:t xml:space="preserve"> adoptée en 2017 n’articulent pas de provisions spécifiques pour la protection des femmes handicapées face aux violences notamment. </w:t>
      </w:r>
    </w:p>
    <w:p w:rsidR="00102EA2" w:rsidRPr="0028329A" w:rsidRDefault="00102EA2" w:rsidP="00E40F22">
      <w:pPr>
        <w:rPr>
          <w:rStyle w:val="markedcontent"/>
        </w:rPr>
      </w:pPr>
      <w:r w:rsidRPr="0028329A">
        <w:t xml:space="preserve">En dépit de l’existence d’un cadre légal et d’une loi dédiée depuis 2012, les VBG persistent sous toutes leurs formes, y compris les mutilations génitales féminines. </w:t>
      </w:r>
      <w:r>
        <w:rPr>
          <w:rStyle w:val="markedcontent"/>
        </w:rPr>
        <w:t xml:space="preserve">Le Code de la Famille de 2004 qui « confère des </w:t>
      </w:r>
      <w:r w:rsidRPr="00262D25">
        <w:rPr>
          <w:rStyle w:val="markedcontent"/>
          <w:lang w:val="en-GB"/>
        </w:rPr>
        <w:t xml:space="preserve">droits </w:t>
      </w:r>
      <w:r w:rsidRPr="00262D25">
        <w:rPr>
          <w:rStyle w:val="markedcontent"/>
          <w:rFonts w:cs="Times New Roman"/>
        </w:rPr>
        <w:t>égaux en termes d’héritage, de mariage et de droit foncier</w:t>
      </w:r>
      <w:r>
        <w:rPr>
          <w:rStyle w:val="markedcontent"/>
        </w:rPr>
        <w:t> »</w:t>
      </w:r>
      <w:r>
        <w:rPr>
          <w:rStyle w:val="Appelnotedebasdep"/>
        </w:rPr>
        <w:footnoteReference w:id="27"/>
      </w:r>
      <w:r w:rsidRPr="00262D25">
        <w:rPr>
          <w:rStyle w:val="markedcontent"/>
          <w:lang w:val="en-GB"/>
        </w:rPr>
        <w:t xml:space="preserve"> </w:t>
      </w:r>
      <w:r>
        <w:rPr>
          <w:rStyle w:val="markedcontent"/>
        </w:rPr>
        <w:t xml:space="preserve">et </w:t>
      </w:r>
      <w:r w:rsidRPr="00484C0E">
        <w:rPr>
          <w:rStyle w:val="markedcontent"/>
        </w:rPr>
        <w:t>interdit notamment les mutilations génitales féminines est de</w:t>
      </w:r>
      <w:r>
        <w:rPr>
          <w:rStyle w:val="markedcontent"/>
        </w:rPr>
        <w:t xml:space="preserve"> peu d’application dans les zones rurales éloignées où le droit coutumier prévaut. </w:t>
      </w:r>
      <w:r w:rsidRPr="0028329A">
        <w:t>Les violences</w:t>
      </w:r>
      <w:r>
        <w:t xml:space="preserve"> </w:t>
      </w:r>
      <w:r w:rsidRPr="0028329A">
        <w:t>c</w:t>
      </w:r>
      <w:r w:rsidR="00D55610">
        <w:t>oncerne</w:t>
      </w:r>
      <w:r w:rsidRPr="0028329A">
        <w:t>nt le cadre privé, notamment conjugal, les milieux scolaires et professionnels, le milieu médical. La cinquième Enquête Démographique et de Santé au Bénin (EDSB-V) 2017-2018</w:t>
      </w:r>
      <w:r>
        <w:rPr>
          <w:rStyle w:val="Appelnotedebasdep"/>
        </w:rPr>
        <w:footnoteReference w:id="28"/>
      </w:r>
      <w:r w:rsidRPr="0028329A">
        <w:t xml:space="preserve"> dépeint une société inégalitaire, </w:t>
      </w:r>
      <w:r w:rsidR="00D55610">
        <w:t xml:space="preserve">avec des différences </w:t>
      </w:r>
      <w:r w:rsidRPr="0028329A">
        <w:t>selon les département</w:t>
      </w:r>
      <w:r>
        <w:t>s</w:t>
      </w:r>
      <w:r w:rsidRPr="0028329A">
        <w:t>, le niveau d’instruction, le fait d’avoir des revenus, etc. L</w:t>
      </w:r>
      <w:r w:rsidRPr="0028329A">
        <w:rPr>
          <w:rStyle w:val="markedcontent"/>
        </w:rPr>
        <w:t xml:space="preserve">es hommes sont plus instruits que les femmes : 55 % des femmes de 15-49 ans n’ont aucun niveau d’instruction contre 32 % des hommes. La représentation politique des femmes n’a jamais dépassé 10%. Les femmes qui travaillent gagnent moins que les hommes, en raison </w:t>
      </w:r>
      <w:r w:rsidR="00D55610">
        <w:rPr>
          <w:rStyle w:val="markedcontent"/>
        </w:rPr>
        <w:t xml:space="preserve">notamment </w:t>
      </w:r>
      <w:r w:rsidRPr="0028329A">
        <w:rPr>
          <w:rStyle w:val="markedcontent"/>
        </w:rPr>
        <w:t>de salaire</w:t>
      </w:r>
      <w:r w:rsidR="00D55610">
        <w:rPr>
          <w:rStyle w:val="markedcontent"/>
        </w:rPr>
        <w:t>s</w:t>
      </w:r>
      <w:r w:rsidRPr="0028329A">
        <w:rPr>
          <w:rStyle w:val="markedcontent"/>
        </w:rPr>
        <w:t xml:space="preserve"> horaire</w:t>
      </w:r>
      <w:r w:rsidR="00D55610">
        <w:rPr>
          <w:rStyle w:val="markedcontent"/>
        </w:rPr>
        <w:t>s</w:t>
      </w:r>
      <w:r w:rsidRPr="0028329A">
        <w:rPr>
          <w:rStyle w:val="markedcontent"/>
        </w:rPr>
        <w:t xml:space="preserve"> plus bas. </w:t>
      </w:r>
    </w:p>
    <w:p w:rsidR="00102EA2" w:rsidRPr="00484C0E" w:rsidRDefault="00102EA2" w:rsidP="00E40F22">
      <w:pPr>
        <w:rPr>
          <w:rStyle w:val="markedcontent"/>
          <w:rFonts w:eastAsia="Times New Roman"/>
          <w:lang w:eastAsia="en-GB"/>
        </w:rPr>
      </w:pPr>
      <w:r w:rsidRPr="00182A76">
        <w:t>Pour la seule violence conjugale, on note que 42</w:t>
      </w:r>
      <w:r w:rsidR="000470D1" w:rsidRPr="00182A76">
        <w:t> </w:t>
      </w:r>
      <w:r w:rsidRPr="00182A76">
        <w:t>% des femmes de 15 à 49 ans en union ou en rupture d’union ont déclaré avoir subi, à un moment donné, des actes de violence, que ce soit</w:t>
      </w:r>
      <w:r w:rsidRPr="0028329A">
        <w:rPr>
          <w:rStyle w:val="markedcontent"/>
        </w:rPr>
        <w:t xml:space="preserve"> sous la forme émotionnelle, physique et/</w:t>
      </w:r>
      <w:r w:rsidRPr="00484C0E">
        <w:rPr>
          <w:rStyle w:val="markedcontent"/>
        </w:rPr>
        <w:t xml:space="preserve">ou sexuelle commis par leur mari/partenaire. 35% d’entre elles déclarent avoir cherché de l’aide. Les violences sont plus fréquentes en milieu </w:t>
      </w:r>
      <w:r w:rsidRPr="00484C0E">
        <w:rPr>
          <w:rStyle w:val="markedcontent"/>
        </w:rPr>
        <w:lastRenderedPageBreak/>
        <w:t>rural qu’en milieu urbain.</w:t>
      </w:r>
      <w:r w:rsidRPr="00484C0E">
        <w:rPr>
          <w:rStyle w:val="markedcontent"/>
          <w:rFonts w:cs="Times New Roman"/>
        </w:rPr>
        <w:t xml:space="preserve"> </w:t>
      </w:r>
      <w:r>
        <w:rPr>
          <w:rStyle w:val="markedcontent"/>
        </w:rPr>
        <w:t xml:space="preserve">Ces taux étaient déjà jugés </w:t>
      </w:r>
      <w:r w:rsidR="000470D1">
        <w:rPr>
          <w:rStyle w:val="markedcontent"/>
        </w:rPr>
        <w:t>« </w:t>
      </w:r>
      <w:r>
        <w:rPr>
          <w:rStyle w:val="markedcontent"/>
        </w:rPr>
        <w:t>alarmants</w:t>
      </w:r>
      <w:r w:rsidR="000470D1">
        <w:rPr>
          <w:rStyle w:val="markedcontent"/>
        </w:rPr>
        <w:t> »</w:t>
      </w:r>
      <w:r>
        <w:rPr>
          <w:rStyle w:val="markedcontent"/>
        </w:rPr>
        <w:t xml:space="preserve"> en 2013 par le comité CEDEF</w:t>
      </w:r>
      <w:r>
        <w:rPr>
          <w:rStyle w:val="Appelnotedebasdep"/>
        </w:rPr>
        <w:footnoteReference w:id="29"/>
      </w:r>
      <w:r>
        <w:rPr>
          <w:rStyle w:val="markedcontent"/>
        </w:rPr>
        <w:t xml:space="preserve">. </w:t>
      </w:r>
    </w:p>
    <w:p w:rsidR="00102EA2" w:rsidRDefault="00102EA2" w:rsidP="00E40F22">
      <w:r>
        <w:t>Les femmes handicapées sont absentes de l’arsenal législatif. Le rapport présenté en 2022 par le Bénin au comité CEDEF</w:t>
      </w:r>
      <w:r>
        <w:rPr>
          <w:rStyle w:val="Appelnotedebasdep"/>
        </w:rPr>
        <w:footnoteReference w:id="30"/>
      </w:r>
      <w:r>
        <w:t xml:space="preserve"> ne présente aucune action relative aux femmes handicapées. Le rapport présenté devant le comité de suivi de la Convention Relative aux Droits des Personnes Handicapées (comité CDPH)</w:t>
      </w:r>
      <w:r w:rsidR="00B74C00">
        <w:t xml:space="preserve"> en 2019</w:t>
      </w:r>
      <w:r>
        <w:t xml:space="preserve"> mentionne une action sociale à l’endroit de 250 femmes handicapées</w:t>
      </w:r>
      <w:r>
        <w:rPr>
          <w:rStyle w:val="Appelnotedebasdep"/>
        </w:rPr>
        <w:footnoteReference w:id="31"/>
      </w:r>
      <w:r>
        <w:t>.</w:t>
      </w:r>
      <w:r w:rsidR="00435762">
        <w:t xml:space="preserve"> </w:t>
      </w:r>
      <w:r>
        <w:t xml:space="preserve">Le comité CDPH dans sa liste de points </w:t>
      </w:r>
      <w:r w:rsidR="00B74C00">
        <w:t xml:space="preserve">émise en 2022 </w:t>
      </w:r>
      <w:r>
        <w:t>à destination du gouvernement sollicite des informations sur les mesures prises pour « f</w:t>
      </w:r>
      <w:r w:rsidRPr="00647859">
        <w:t>aire en sorte que la question du handicap soit prise en compte dans les lois et politiques relatives à l’égalité des sexes,</w:t>
      </w:r>
      <w:r>
        <w:t xml:space="preserve"> […]</w:t>
      </w:r>
      <w:r w:rsidRPr="00647859">
        <w:t xml:space="preserve"> et que la question du genre soit prise en compte dans les lois et po</w:t>
      </w:r>
      <w:r>
        <w:t>litiques relatives au handicap »</w:t>
      </w:r>
      <w:r w:rsidR="00832231">
        <w:t xml:space="preserve">. Le comité souhaite également connaitre les mesures prises </w:t>
      </w:r>
      <w:r>
        <w:t>pour «</w:t>
      </w:r>
      <w:r w:rsidR="00435762">
        <w:t xml:space="preserve"> </w:t>
      </w:r>
      <w:r>
        <w:t>lutter contre les attitudes négatives et les formes multiples et croisées de discrimination auxquelles [les femmes handicapées] se heurtent</w:t>
      </w:r>
      <w:r>
        <w:rPr>
          <w:rStyle w:val="Appelnotedebasdep"/>
        </w:rPr>
        <w:footnoteReference w:id="32"/>
      </w:r>
      <w:r w:rsidR="000470D1">
        <w:t xml:space="preserve"> </w:t>
      </w:r>
      <w:r>
        <w:t xml:space="preserve">». </w:t>
      </w:r>
    </w:p>
    <w:p w:rsidR="00E40F22" w:rsidRDefault="00E40F22">
      <w:pPr>
        <w:spacing w:after="0" w:line="240" w:lineRule="auto"/>
        <w:rPr>
          <w:rFonts w:ascii="Nunito ExtraBold" w:eastAsiaTheme="majorEastAsia" w:hAnsi="Nunito ExtraBold" w:cstheme="majorBidi"/>
          <w:bCs/>
          <w:color w:val="FFFFFF" w:themeColor="background1"/>
          <w:sz w:val="32"/>
          <w:szCs w:val="28"/>
        </w:rPr>
      </w:pPr>
      <w:bookmarkStart w:id="30" w:name="_Toc120215263"/>
      <w:r>
        <w:br w:type="page"/>
      </w:r>
    </w:p>
    <w:p w:rsidR="00001F73" w:rsidRPr="00921305" w:rsidRDefault="0037064A" w:rsidP="00C75AC1">
      <w:pPr>
        <w:pStyle w:val="Titre1"/>
      </w:pPr>
      <w:r>
        <w:t>Les bonnes pratiques 2022</w:t>
      </w:r>
      <w:bookmarkEnd w:id="30"/>
      <w:r w:rsidR="00E20C15" w:rsidRPr="00921305">
        <w:t xml:space="preserve"> </w:t>
      </w:r>
      <w:bookmarkEnd w:id="10"/>
      <w:bookmarkEnd w:id="11"/>
    </w:p>
    <w:p w:rsidR="00BE5A42" w:rsidRPr="00FC7312" w:rsidRDefault="00280BC6" w:rsidP="0086420C">
      <w:pPr>
        <w:pStyle w:val="Titre2"/>
        <w:rPr>
          <w:rFonts w:ascii="Nunito" w:hAnsi="Nunito" w:cs="Calibri"/>
          <w:szCs w:val="28"/>
          <w:lang w:val="fr-SN"/>
        </w:rPr>
      </w:pPr>
      <w:bookmarkStart w:id="31" w:name="_Toc120215264"/>
      <w:r w:rsidRPr="00FC7312">
        <w:rPr>
          <w:szCs w:val="28"/>
        </w:rPr>
        <w:t xml:space="preserve">Ecoute active par les paires au Centre d’écoute de Pikine Est - </w:t>
      </w:r>
      <w:r w:rsidR="00BE5A42" w:rsidRPr="00FC7312">
        <w:rPr>
          <w:szCs w:val="28"/>
        </w:rPr>
        <w:t>Association des Handicapés de Pikine Est (AHPE</w:t>
      </w:r>
      <w:r w:rsidR="00BE5A42" w:rsidRPr="00FC7312">
        <w:rPr>
          <w:rFonts w:ascii="Nunito" w:hAnsi="Nunito" w:cs="Calibri"/>
          <w:szCs w:val="28"/>
          <w:lang w:val="fr-SN"/>
        </w:rPr>
        <w:t>)</w:t>
      </w:r>
      <w:bookmarkEnd w:id="31"/>
      <w:r w:rsidR="00E40F22">
        <w:rPr>
          <w:rFonts w:ascii="Nunito" w:hAnsi="Nunito" w:cs="Calibri"/>
          <w:szCs w:val="28"/>
          <w:lang w:val="fr-SN"/>
        </w:rPr>
        <w:t xml:space="preserve"> - Sénégal</w:t>
      </w:r>
    </w:p>
    <w:p w:rsidR="00DD137D" w:rsidRPr="00921305" w:rsidRDefault="0037064A" w:rsidP="00CA19D7">
      <w:pPr>
        <w:pStyle w:val="Titre3"/>
      </w:pPr>
      <w:bookmarkStart w:id="32" w:name="_Toc120215265"/>
      <w:r>
        <w:t>Contexte</w:t>
      </w:r>
      <w:bookmarkEnd w:id="32"/>
    </w:p>
    <w:p w:rsidR="00BE5A42" w:rsidRDefault="00BE5A42" w:rsidP="00BE5A42">
      <w:r w:rsidRPr="00D462BC">
        <w:t>Cré</w:t>
      </w:r>
      <w:r>
        <w:t>ée</w:t>
      </w:r>
      <w:r w:rsidRPr="00D462BC">
        <w:t xml:space="preserve"> en </w:t>
      </w:r>
      <w:r>
        <w:t xml:space="preserve">2001, l’Association des Handicapés de Pikine-Est, situé dans cette commune de la région de Dakar </w:t>
      </w:r>
      <w:r w:rsidRPr="00D462BC">
        <w:t xml:space="preserve">est composée </w:t>
      </w:r>
      <w:r>
        <w:t>de femmes et d’hommes</w:t>
      </w:r>
      <w:r w:rsidRPr="00D462BC">
        <w:t xml:space="preserve"> handicapés</w:t>
      </w:r>
      <w:r w:rsidRPr="005E14A3">
        <w:t>. E</w:t>
      </w:r>
      <w:r>
        <w:t xml:space="preserve">lle mène </w:t>
      </w:r>
      <w:r w:rsidRPr="00D462BC">
        <w:t>d</w:t>
      </w:r>
      <w:r>
        <w:t xml:space="preserve">es </w:t>
      </w:r>
      <w:r w:rsidRPr="00D462BC">
        <w:t xml:space="preserve">actions contribuant à renforcer </w:t>
      </w:r>
      <w:r>
        <w:t>les</w:t>
      </w:r>
      <w:r w:rsidRPr="00D462BC">
        <w:t xml:space="preserve"> droits</w:t>
      </w:r>
      <w:r>
        <w:t xml:space="preserve"> </w:t>
      </w:r>
      <w:r w:rsidRPr="00D462BC">
        <w:t xml:space="preserve">des personnes </w:t>
      </w:r>
      <w:r>
        <w:t>handicapées et</w:t>
      </w:r>
      <w:r w:rsidRPr="00D462BC">
        <w:t xml:space="preserve"> </w:t>
      </w:r>
      <w:r>
        <w:t xml:space="preserve">leur </w:t>
      </w:r>
      <w:r w:rsidRPr="00D462BC">
        <w:t>autonomisation</w:t>
      </w:r>
      <w:r>
        <w:t>.</w:t>
      </w:r>
    </w:p>
    <w:p w:rsidR="00BE5A42" w:rsidRDefault="00BE5A42" w:rsidP="00BE5A42">
      <w:r>
        <w:t xml:space="preserve">Elle </w:t>
      </w:r>
      <w:r w:rsidRPr="00D462BC">
        <w:t xml:space="preserve">lutte contre les violences basées sur le genre et </w:t>
      </w:r>
      <w:r>
        <w:t>promeut le</w:t>
      </w:r>
      <w:r w:rsidRPr="00D462BC">
        <w:t xml:space="preserve"> droit à l’éducation des enfants avec handicap visuel. L’association s’appuie sur le dynamisme des femmes handicapées membres pour la réalisation de ses </w:t>
      </w:r>
      <w:r w:rsidRPr="00826F92">
        <w:t>missions. L’AHPE</w:t>
      </w:r>
      <w:r w:rsidRPr="00D462BC">
        <w:t xml:space="preserve"> fait partie de la Fédération dép</w:t>
      </w:r>
      <w:r>
        <w:t>artementale des associations de</w:t>
      </w:r>
      <w:r w:rsidRPr="00D462BC">
        <w:t xml:space="preserve"> personnes handicapées de Pikine (FDAPH) et elle travaille en coopération </w:t>
      </w:r>
      <w:r>
        <w:t>avec les</w:t>
      </w:r>
      <w:r w:rsidRPr="00D462BC">
        <w:t xml:space="preserve"> organisations communautaires de base (femmes, jeunes, acteurs de développement, etc.)</w:t>
      </w:r>
      <w:r>
        <w:t>.</w:t>
      </w:r>
    </w:p>
    <w:p w:rsidR="00A849AB" w:rsidRPr="00921305" w:rsidRDefault="00BE5A42" w:rsidP="00CA19D7">
      <w:r w:rsidRPr="004D2C1B">
        <w:t xml:space="preserve">En 2015, </w:t>
      </w:r>
      <w:r>
        <w:t>une série d’actions de sensibilisation et d’information (causeries, visites à domicile) a été mené</w:t>
      </w:r>
      <w:r w:rsidRPr="0060558E">
        <w:t xml:space="preserve"> conjoint</w:t>
      </w:r>
      <w:r>
        <w:t>ement</w:t>
      </w:r>
      <w:r w:rsidRPr="0060558E">
        <w:t xml:space="preserve"> entre l’A</w:t>
      </w:r>
      <w:r>
        <w:t xml:space="preserve">HPE </w:t>
      </w:r>
      <w:r w:rsidRPr="0060558E">
        <w:t xml:space="preserve">et l’association italienne </w:t>
      </w:r>
      <w:r>
        <w:t>« </w:t>
      </w:r>
      <w:proofErr w:type="spellStart"/>
      <w:r>
        <w:t>Oghog</w:t>
      </w:r>
      <w:r w:rsidRPr="004D2C1B">
        <w:t>ho</w:t>
      </w:r>
      <w:proofErr w:type="spellEnd"/>
      <w:r w:rsidRPr="004D2C1B">
        <w:t xml:space="preserve"> </w:t>
      </w:r>
      <w:proofErr w:type="spellStart"/>
      <w:r w:rsidRPr="004D2C1B">
        <w:t>Meye</w:t>
      </w:r>
      <w:proofErr w:type="spellEnd"/>
      <w:r w:rsidRPr="004D2C1B">
        <w:t> »</w:t>
      </w:r>
      <w:r>
        <w:t>. Le constat de</w:t>
      </w:r>
      <w:r w:rsidRPr="0060558E">
        <w:t xml:space="preserve"> la </w:t>
      </w:r>
      <w:r>
        <w:t xml:space="preserve">forte </w:t>
      </w:r>
      <w:r w:rsidRPr="0060558E">
        <w:t xml:space="preserve">prévalence des violences et discriminations </w:t>
      </w:r>
      <w:r>
        <w:t xml:space="preserve">à l’encontre des femmes et filles handicapées </w:t>
      </w:r>
      <w:r w:rsidRPr="00826F92">
        <w:t>s’est imposé.</w:t>
      </w:r>
      <w:r>
        <w:t xml:space="preserve"> </w:t>
      </w:r>
    </w:p>
    <w:p w:rsidR="00C202D9" w:rsidRPr="00921305" w:rsidRDefault="0037064A" w:rsidP="00CA19D7">
      <w:pPr>
        <w:pStyle w:val="Titre3"/>
        <w:tabs>
          <w:tab w:val="left" w:pos="7035"/>
        </w:tabs>
      </w:pPr>
      <w:bookmarkStart w:id="33" w:name="_Toc120215266"/>
      <w:r>
        <w:t>Quelles actions ont été menées</w:t>
      </w:r>
      <w:bookmarkEnd w:id="33"/>
      <w:r w:rsidR="00A849AB" w:rsidRPr="00921305">
        <w:tab/>
      </w:r>
    </w:p>
    <w:p w:rsidR="00BE5A42" w:rsidRDefault="00BE5A42" w:rsidP="00BE5A42">
      <w:pPr>
        <w:rPr>
          <w:rFonts w:cs="Calibri"/>
        </w:rPr>
      </w:pPr>
      <w:r>
        <w:rPr>
          <w:lang w:val="fr-SN"/>
        </w:rPr>
        <w:t>L</w:t>
      </w:r>
      <w:r>
        <w:t>’AHPE a décidé en 2019 de renforcer les actions de son centre, par la mise en place d’un centre d’écoute</w:t>
      </w:r>
      <w:r w:rsidRPr="000D695D">
        <w:rPr>
          <w:rFonts w:cs="Calibri"/>
        </w:rPr>
        <w:t xml:space="preserve"> </w:t>
      </w:r>
      <w:r>
        <w:rPr>
          <w:rFonts w:cs="Calibri"/>
        </w:rPr>
        <w:t xml:space="preserve">afin </w:t>
      </w:r>
      <w:r w:rsidRPr="000D695D">
        <w:rPr>
          <w:rFonts w:cs="Calibri"/>
        </w:rPr>
        <w:t>d’encourager la libération de la parole des femmes et filles handicapées survivantes de</w:t>
      </w:r>
      <w:r>
        <w:rPr>
          <w:rFonts w:cs="Calibri"/>
        </w:rPr>
        <w:t xml:space="preserve"> violences. Le centre est joignable sur une ligne fixe, deux lignes de téléphonie mobile 24/24, et physiquement dans les locaux de l’AHPE. </w:t>
      </w:r>
    </w:p>
    <w:p w:rsidR="00BE5A42" w:rsidRPr="00943B1C" w:rsidRDefault="00BE5A42" w:rsidP="00BE5A42">
      <w:pPr>
        <w:rPr>
          <w:rFonts w:cs="Calibri"/>
          <w:bCs/>
          <w:iCs/>
        </w:rPr>
      </w:pPr>
      <w:r w:rsidRPr="00577DC2">
        <w:rPr>
          <w:rFonts w:cs="Calibri"/>
        </w:rPr>
        <w:t xml:space="preserve">L’objectif </w:t>
      </w:r>
      <w:r>
        <w:rPr>
          <w:rFonts w:cs="Calibri"/>
        </w:rPr>
        <w:t xml:space="preserve">de l’écoute active </w:t>
      </w:r>
      <w:r w:rsidRPr="00577DC2">
        <w:rPr>
          <w:rFonts w:cs="Calibri"/>
        </w:rPr>
        <w:t xml:space="preserve">est </w:t>
      </w:r>
      <w:r w:rsidRPr="00577DC2">
        <w:rPr>
          <w:rFonts w:cs="Calibri"/>
          <w:bCs/>
          <w:iCs/>
        </w:rPr>
        <w:t xml:space="preserve">de </w:t>
      </w:r>
      <w:r>
        <w:rPr>
          <w:rFonts w:cs="Calibri"/>
          <w:bCs/>
          <w:iCs/>
        </w:rPr>
        <w:t xml:space="preserve">fournir un appui psychosocial </w:t>
      </w:r>
      <w:r w:rsidRPr="00577DC2">
        <w:rPr>
          <w:rFonts w:cs="Calibri"/>
          <w:bCs/>
          <w:iCs/>
        </w:rPr>
        <w:t>aux femmes handicapées pour renforcer leur estime de soi, les soutenir dans l’express</w:t>
      </w:r>
      <w:r>
        <w:rPr>
          <w:rFonts w:cs="Calibri"/>
          <w:bCs/>
          <w:iCs/>
        </w:rPr>
        <w:t>ion de leur auto-détermination. Le centre est un espace sûr et accessible pour</w:t>
      </w:r>
      <w:r w:rsidRPr="00577DC2">
        <w:rPr>
          <w:rFonts w:cs="Calibri"/>
          <w:bCs/>
          <w:iCs/>
        </w:rPr>
        <w:t xml:space="preserve"> écouter </w:t>
      </w:r>
      <w:r>
        <w:rPr>
          <w:rFonts w:cs="Calibri"/>
          <w:bCs/>
          <w:iCs/>
        </w:rPr>
        <w:t xml:space="preserve">les femmes handicapées </w:t>
      </w:r>
      <w:r w:rsidRPr="00577DC2">
        <w:rPr>
          <w:rFonts w:cs="Calibri"/>
          <w:bCs/>
          <w:iCs/>
        </w:rPr>
        <w:t>af</w:t>
      </w:r>
      <w:r>
        <w:rPr>
          <w:rFonts w:cs="Calibri"/>
          <w:bCs/>
          <w:iCs/>
        </w:rPr>
        <w:t xml:space="preserve">in qu’elles puissent prendre </w:t>
      </w:r>
      <w:r w:rsidRPr="00577DC2">
        <w:rPr>
          <w:rFonts w:cs="Calibri"/>
          <w:bCs/>
          <w:iCs/>
        </w:rPr>
        <w:t xml:space="preserve">ou reprendre confiance en elles. </w:t>
      </w:r>
    </w:p>
    <w:p w:rsidR="00BE5A42" w:rsidRDefault="00BE5A42" w:rsidP="00BE5A42">
      <w:pPr>
        <w:rPr>
          <w:rFonts w:cs="Calibri"/>
        </w:rPr>
      </w:pPr>
      <w:r>
        <w:rPr>
          <w:rFonts w:cs="Calibri"/>
        </w:rPr>
        <w:t>Un recensement initial avait abouti à l’identification de 180 femmes et filles survivantes de violence qui ont été i</w:t>
      </w:r>
      <w:r w:rsidRPr="008F2A68">
        <w:rPr>
          <w:rFonts w:cs="Calibri"/>
        </w:rPr>
        <w:t>nvitées à venir au centre d’écoute pour des séances d’écoutes actives</w:t>
      </w:r>
      <w:r>
        <w:rPr>
          <w:rFonts w:cs="Calibri"/>
        </w:rPr>
        <w:t xml:space="preserve"> individuelles, tout au long de 2020 et 2021.</w:t>
      </w:r>
    </w:p>
    <w:p w:rsidR="00BE5A42" w:rsidRDefault="00BE5A42" w:rsidP="00BE5A42">
      <w:pPr>
        <w:rPr>
          <w:rFonts w:cs="Calibri"/>
          <w:bCs/>
          <w:iCs/>
        </w:rPr>
      </w:pPr>
      <w:r>
        <w:rPr>
          <w:rFonts w:cs="Calibri"/>
        </w:rPr>
        <w:lastRenderedPageBreak/>
        <w:t>S</w:t>
      </w:r>
      <w:r w:rsidRPr="004D4158">
        <w:rPr>
          <w:rFonts w:cs="Calibri"/>
        </w:rPr>
        <w:t xml:space="preserve">uite aux répercussions positives de la première phase </w:t>
      </w:r>
      <w:r>
        <w:rPr>
          <w:rFonts w:cs="Calibri"/>
        </w:rPr>
        <w:t>opérationnelle du centre</w:t>
      </w:r>
      <w:r w:rsidRPr="004D4158">
        <w:rPr>
          <w:rFonts w:cs="Calibri"/>
        </w:rPr>
        <w:t xml:space="preserve">, </w:t>
      </w:r>
      <w:r>
        <w:rPr>
          <w:rFonts w:cs="Calibri"/>
        </w:rPr>
        <w:t>il a été décidé de renforcer les capacités des deux ‘’opératrices’’ handicapées du</w:t>
      </w:r>
      <w:r w:rsidRPr="004D4158">
        <w:rPr>
          <w:rFonts w:cs="Calibri"/>
        </w:rPr>
        <w:t xml:space="preserve"> centre d’écoute</w:t>
      </w:r>
      <w:r>
        <w:rPr>
          <w:rFonts w:cs="Calibri"/>
        </w:rPr>
        <w:t xml:space="preserve"> et d’</w:t>
      </w:r>
      <w:r w:rsidRPr="004D4158">
        <w:rPr>
          <w:rFonts w:cs="Calibri"/>
        </w:rPr>
        <w:t xml:space="preserve">améliorer </w:t>
      </w:r>
      <w:r>
        <w:rPr>
          <w:rFonts w:cs="Calibri"/>
        </w:rPr>
        <w:t>la</w:t>
      </w:r>
      <w:r w:rsidRPr="004D4158">
        <w:rPr>
          <w:rFonts w:cs="Calibri"/>
        </w:rPr>
        <w:t xml:space="preserve"> visibilité </w:t>
      </w:r>
      <w:r>
        <w:rPr>
          <w:rFonts w:cs="Calibri"/>
        </w:rPr>
        <w:t xml:space="preserve">du centre pour accroître le nombre d’usagères. </w:t>
      </w:r>
      <w:r>
        <w:rPr>
          <w:rFonts w:cs="Calibri"/>
          <w:bCs/>
          <w:iCs/>
        </w:rPr>
        <w:t xml:space="preserve">Des flyers ont été distribués </w:t>
      </w:r>
      <w:r w:rsidRPr="004D4158">
        <w:rPr>
          <w:rFonts w:cs="Calibri"/>
          <w:bCs/>
          <w:iCs/>
        </w:rPr>
        <w:t>au sein des communautés</w:t>
      </w:r>
      <w:r>
        <w:rPr>
          <w:rFonts w:cs="Calibri"/>
        </w:rPr>
        <w:t>,</w:t>
      </w:r>
      <w:r>
        <w:rPr>
          <w:rFonts w:cs="Calibri"/>
          <w:bCs/>
          <w:iCs/>
        </w:rPr>
        <w:t xml:space="preserve"> </w:t>
      </w:r>
      <w:r w:rsidRPr="004D4158">
        <w:rPr>
          <w:rFonts w:cs="Calibri"/>
          <w:bCs/>
          <w:iCs/>
        </w:rPr>
        <w:t xml:space="preserve">des groupes de discussions </w:t>
      </w:r>
      <w:r>
        <w:rPr>
          <w:rFonts w:cs="Calibri"/>
          <w:bCs/>
          <w:iCs/>
        </w:rPr>
        <w:t xml:space="preserve">se sont tenus </w:t>
      </w:r>
      <w:r w:rsidRPr="004D4158">
        <w:rPr>
          <w:rFonts w:cs="Calibri"/>
          <w:bCs/>
          <w:iCs/>
        </w:rPr>
        <w:t>p</w:t>
      </w:r>
      <w:r>
        <w:rPr>
          <w:rFonts w:cs="Calibri"/>
          <w:bCs/>
          <w:iCs/>
        </w:rPr>
        <w:t>our faire connaitre le centre, des actions de sensibilisations</w:t>
      </w:r>
      <w:r w:rsidRPr="004D4158">
        <w:rPr>
          <w:rFonts w:cs="Calibri"/>
          <w:bCs/>
          <w:iCs/>
        </w:rPr>
        <w:t xml:space="preserve"> </w:t>
      </w:r>
      <w:r>
        <w:rPr>
          <w:rFonts w:cs="Calibri"/>
          <w:bCs/>
          <w:iCs/>
        </w:rPr>
        <w:t xml:space="preserve">ont été menées </w:t>
      </w:r>
      <w:r w:rsidRPr="004D4158">
        <w:rPr>
          <w:rFonts w:cs="Calibri"/>
          <w:bCs/>
          <w:iCs/>
        </w:rPr>
        <w:t>lors</w:t>
      </w:r>
      <w:r>
        <w:rPr>
          <w:rFonts w:cs="Calibri"/>
          <w:bCs/>
          <w:iCs/>
        </w:rPr>
        <w:t xml:space="preserve"> de manifestations publiques. </w:t>
      </w:r>
    </w:p>
    <w:p w:rsidR="00BE5A42" w:rsidRDefault="00BE5A42" w:rsidP="00BE5A42">
      <w:pPr>
        <w:rPr>
          <w:rFonts w:cs="Calibri"/>
          <w:bCs/>
          <w:iCs/>
        </w:rPr>
      </w:pPr>
      <w:r w:rsidRPr="00BE5A42">
        <w:rPr>
          <w:rFonts w:cs="Calibri"/>
          <w:bCs/>
          <w:iCs/>
        </w:rPr>
        <w:t>Des personnes militantes de l’association ont été formées pour être des personnes relais dans les communautés, soutenir les actions menées et identifier des filles et femmes handicapées à risque de subir des violences. Ainsi des visites à domicile se tiennent pour aller à la rencontre des femmes notamment celles qui ont des difficultés pour se déplacer ou craignent de venir au centre.</w:t>
      </w:r>
      <w:r>
        <w:rPr>
          <w:rFonts w:cs="Calibri"/>
          <w:bCs/>
          <w:iCs/>
        </w:rPr>
        <w:t xml:space="preserve"> </w:t>
      </w:r>
    </w:p>
    <w:p w:rsidR="00A849AB" w:rsidRPr="00BE5A42" w:rsidRDefault="00BE5A42" w:rsidP="00CA19D7">
      <w:pPr>
        <w:rPr>
          <w:rFonts w:cs="Calibri"/>
          <w:bCs/>
          <w:iCs/>
        </w:rPr>
      </w:pPr>
      <w:r>
        <w:rPr>
          <w:rFonts w:cs="Calibri"/>
        </w:rPr>
        <w:t xml:space="preserve">Des émissions radios et des </w:t>
      </w:r>
      <w:r w:rsidRPr="004D4158">
        <w:rPr>
          <w:rFonts w:cs="Calibri"/>
        </w:rPr>
        <w:t xml:space="preserve">causeries sont </w:t>
      </w:r>
      <w:r>
        <w:rPr>
          <w:rFonts w:cs="Calibri"/>
        </w:rPr>
        <w:t xml:space="preserve">régulièrement </w:t>
      </w:r>
      <w:r w:rsidRPr="004D4158">
        <w:rPr>
          <w:rFonts w:cs="Calibri"/>
        </w:rPr>
        <w:t>organisées au ni</w:t>
      </w:r>
      <w:r>
        <w:rPr>
          <w:rFonts w:cs="Calibri"/>
        </w:rPr>
        <w:t xml:space="preserve">veau du Centre comme au sein des communautés </w:t>
      </w:r>
      <w:r w:rsidRPr="004D4158">
        <w:rPr>
          <w:rFonts w:cs="Calibri"/>
          <w:bCs/>
          <w:iCs/>
        </w:rPr>
        <w:t>pour discuter des thématiques en lien avec les droits humains</w:t>
      </w:r>
      <w:r>
        <w:rPr>
          <w:rFonts w:cs="Calibri"/>
          <w:bCs/>
          <w:iCs/>
        </w:rPr>
        <w:t xml:space="preserve"> ; elles permettent aussi de promouvoir </w:t>
      </w:r>
      <w:r w:rsidRPr="004D4158">
        <w:rPr>
          <w:rFonts w:cs="Calibri"/>
          <w:bCs/>
          <w:iCs/>
        </w:rPr>
        <w:t xml:space="preserve">le centre d’écoute et sa valeur </w:t>
      </w:r>
      <w:r w:rsidRPr="002E67E1">
        <w:rPr>
          <w:rFonts w:cs="Calibri"/>
          <w:bCs/>
          <w:iCs/>
        </w:rPr>
        <w:t>ajoutée. Ces groupes de discussion, en plus de favoriser la participation des femmes handicapées usagères ou non, permettent de mieux prendre en compte leurs besoins et leurs attentes afin de proposer un accompagnement adapté. Les femmes handicapées ayant bénéficié de sessions d’écoute</w:t>
      </w:r>
      <w:r w:rsidRPr="00CE2E15">
        <w:rPr>
          <w:rFonts w:cs="Calibri"/>
          <w:bCs/>
          <w:iCs/>
        </w:rPr>
        <w:t xml:space="preserve"> sont référencées vers les boutiques de droit pour un soutien juridique. Elles sont encouragées à rejoindre les activités génératrices de revenu du centre (couture, unité de transformation de produits agro-alimentaires). Les filles déficientes auditives sont orientées vers le centre d’alphabétisation des personnes sourdes de Pikine-Ouest. </w:t>
      </w:r>
    </w:p>
    <w:p w:rsidR="00A849AB" w:rsidRDefault="00851842" w:rsidP="00CA19D7">
      <w:pPr>
        <w:pStyle w:val="Titre3"/>
      </w:pPr>
      <w:bookmarkStart w:id="34" w:name="_Toc120215267"/>
      <w:r>
        <w:t>Ce</w:t>
      </w:r>
      <w:r w:rsidR="0037064A">
        <w:t xml:space="preserve"> qui a changé</w:t>
      </w:r>
      <w:bookmarkEnd w:id="34"/>
      <w:r w:rsidR="0037064A">
        <w:t> </w:t>
      </w:r>
    </w:p>
    <w:p w:rsidR="00BE5A42" w:rsidRPr="002E67E1" w:rsidRDefault="00BE5A42" w:rsidP="000216C0">
      <w:pPr>
        <w:pStyle w:val="Paragraphedeliste"/>
        <w:numPr>
          <w:ilvl w:val="0"/>
          <w:numId w:val="29"/>
        </w:numPr>
        <w:pBdr>
          <w:top w:val="nil"/>
          <w:left w:val="nil"/>
          <w:bottom w:val="nil"/>
          <w:right w:val="nil"/>
          <w:between w:val="nil"/>
        </w:pBdr>
        <w:spacing w:line="269" w:lineRule="auto"/>
        <w:jc w:val="both"/>
        <w:rPr>
          <w:lang w:val="fr-SN"/>
        </w:rPr>
      </w:pPr>
      <w:r w:rsidRPr="002E67E1">
        <w:rPr>
          <w:lang w:val="fr-SN"/>
        </w:rPr>
        <w:t xml:space="preserve">Pour la première fois au Sénégal, un centre d’écoute dédié aux femmes et filles handicapées survivantes de violence existe. </w:t>
      </w:r>
    </w:p>
    <w:p w:rsidR="00BE5A42" w:rsidRPr="00BE5A42" w:rsidRDefault="00BE5A42" w:rsidP="000216C0">
      <w:pPr>
        <w:pStyle w:val="Paragraphedeliste"/>
        <w:numPr>
          <w:ilvl w:val="0"/>
          <w:numId w:val="29"/>
        </w:numPr>
        <w:pBdr>
          <w:top w:val="nil"/>
          <w:left w:val="nil"/>
          <w:bottom w:val="nil"/>
          <w:right w:val="nil"/>
          <w:between w:val="nil"/>
        </w:pBdr>
        <w:spacing w:line="269" w:lineRule="auto"/>
        <w:jc w:val="both"/>
        <w:rPr>
          <w:rFonts w:cs="Calibri"/>
          <w:bCs/>
          <w:iCs/>
          <w:lang w:val="fr-SN"/>
        </w:rPr>
      </w:pPr>
      <w:r w:rsidRPr="00DF33CF">
        <w:rPr>
          <w:lang w:val="fr-SN"/>
        </w:rPr>
        <w:t xml:space="preserve">Les opératrices du centre d’écoute, formées à l’écoute active et femmes handicapées </w:t>
      </w:r>
      <w:r w:rsidRPr="00BE5A42">
        <w:rPr>
          <w:lang w:val="fr-SN"/>
        </w:rPr>
        <w:t xml:space="preserve">elles-mêmes, répondent efficacement aux besoins de chaque survivante. </w:t>
      </w:r>
    </w:p>
    <w:p w:rsidR="00BE5A42" w:rsidRPr="00BE5A42" w:rsidRDefault="00BE5A42" w:rsidP="000216C0">
      <w:pPr>
        <w:pStyle w:val="Paragraphedeliste"/>
        <w:numPr>
          <w:ilvl w:val="0"/>
          <w:numId w:val="29"/>
        </w:numPr>
        <w:pBdr>
          <w:top w:val="nil"/>
          <w:left w:val="nil"/>
          <w:bottom w:val="nil"/>
          <w:right w:val="nil"/>
          <w:between w:val="nil"/>
        </w:pBdr>
        <w:spacing w:line="269" w:lineRule="auto"/>
        <w:jc w:val="both"/>
        <w:rPr>
          <w:rFonts w:cs="Calibri"/>
          <w:bCs/>
          <w:iCs/>
          <w:lang w:val="fr-SN"/>
        </w:rPr>
      </w:pPr>
      <w:r w:rsidRPr="00BE5A42">
        <w:rPr>
          <w:lang w:val="fr-SN"/>
        </w:rPr>
        <w:t xml:space="preserve">Les activités du centre d’écoute variées ont amené des </w:t>
      </w:r>
      <w:r w:rsidRPr="00BE5A42">
        <w:rPr>
          <w:rFonts w:cs="Calibri"/>
          <w:bCs/>
          <w:iCs/>
          <w:lang w:val="fr-SN"/>
        </w:rPr>
        <w:t xml:space="preserve">changements de comportement et d’attitude au sein des familles et de la communauté des femmes et filles handicapées usagères. </w:t>
      </w:r>
    </w:p>
    <w:p w:rsidR="0037064A" w:rsidRPr="00BE5A42" w:rsidRDefault="00BE5A42" w:rsidP="000216C0">
      <w:pPr>
        <w:pStyle w:val="Paragraphedeliste"/>
        <w:numPr>
          <w:ilvl w:val="0"/>
          <w:numId w:val="29"/>
        </w:numPr>
        <w:pBdr>
          <w:top w:val="nil"/>
          <w:left w:val="nil"/>
          <w:bottom w:val="nil"/>
          <w:right w:val="nil"/>
          <w:between w:val="nil"/>
        </w:pBdr>
        <w:spacing w:line="269" w:lineRule="auto"/>
        <w:jc w:val="both"/>
        <w:rPr>
          <w:rFonts w:cs="Calibri"/>
          <w:bCs/>
          <w:iCs/>
          <w:lang w:val="fr-SN"/>
        </w:rPr>
      </w:pPr>
      <w:r w:rsidRPr="00BE5A42">
        <w:rPr>
          <w:rFonts w:cs="Calibri"/>
          <w:bCs/>
          <w:iCs/>
          <w:lang w:val="fr-SN"/>
        </w:rPr>
        <w:t xml:space="preserve">Les femmes et filles handicapées visitant le centre ont elles-mêmes développé une plus grande confiance en elles ; beaucoup sont des ambassadrices des actions du centre. </w:t>
      </w:r>
    </w:p>
    <w:p w:rsidR="0037064A" w:rsidRPr="00D042D2" w:rsidRDefault="0037064A" w:rsidP="0037064A">
      <w:pPr>
        <w:pStyle w:val="Titre3"/>
        <w:rPr>
          <w:rFonts w:eastAsia="Nunito ExtraBold" w:cs="Nunito ExtraBold"/>
          <w:szCs w:val="26"/>
          <w:lang w:val="fr-SN" w:eastAsia="fr-FR"/>
        </w:rPr>
      </w:pPr>
      <w:bookmarkStart w:id="35" w:name="_Toc66092519"/>
      <w:bookmarkStart w:id="36" w:name="_Toc54957041"/>
      <w:bookmarkStart w:id="37" w:name="_Toc54097168"/>
      <w:bookmarkStart w:id="38" w:name="_Toc120215268"/>
      <w:r w:rsidRPr="00D042D2">
        <w:rPr>
          <w:lang w:val="fr-SN"/>
        </w:rPr>
        <w:lastRenderedPageBreak/>
        <w:t>Réussites notables</w:t>
      </w:r>
      <w:bookmarkEnd w:id="35"/>
      <w:bookmarkEnd w:id="36"/>
      <w:bookmarkEnd w:id="37"/>
      <w:bookmarkEnd w:id="38"/>
    </w:p>
    <w:p w:rsidR="00BE5A42" w:rsidRPr="00D042D2" w:rsidRDefault="00BE5A42" w:rsidP="000216C0">
      <w:pPr>
        <w:pStyle w:val="Paragraphedeliste"/>
        <w:numPr>
          <w:ilvl w:val="0"/>
          <w:numId w:val="28"/>
        </w:numPr>
        <w:pBdr>
          <w:top w:val="nil"/>
          <w:left w:val="nil"/>
          <w:bottom w:val="nil"/>
          <w:right w:val="nil"/>
          <w:between w:val="nil"/>
        </w:pBdr>
        <w:spacing w:line="269" w:lineRule="auto"/>
        <w:jc w:val="both"/>
        <w:rPr>
          <w:lang w:val="fr-SN"/>
        </w:rPr>
      </w:pPr>
      <w:r w:rsidRPr="00D042D2">
        <w:rPr>
          <w:lang w:val="fr-SN"/>
        </w:rPr>
        <w:t xml:space="preserve">La formation de 30 relais au sein de l’AHPE dont 28 femmes et 2 hommes membres s’est révélé être un succès. Ces relais ont joué un rôle essentiel pour aller vers les femmes et filles handicapées à risque de subir des violences. </w:t>
      </w:r>
    </w:p>
    <w:p w:rsidR="00BE5A42" w:rsidRPr="00D042D2" w:rsidRDefault="00BE5A42" w:rsidP="000216C0">
      <w:pPr>
        <w:pStyle w:val="Paragraphedeliste"/>
        <w:numPr>
          <w:ilvl w:val="0"/>
          <w:numId w:val="28"/>
        </w:numPr>
        <w:pBdr>
          <w:top w:val="nil"/>
          <w:left w:val="nil"/>
          <w:bottom w:val="nil"/>
          <w:right w:val="nil"/>
          <w:between w:val="nil"/>
        </w:pBdr>
        <w:spacing w:line="269" w:lineRule="auto"/>
        <w:jc w:val="both"/>
        <w:rPr>
          <w:lang w:val="fr-SN"/>
        </w:rPr>
      </w:pPr>
      <w:r w:rsidRPr="00D042D2">
        <w:rPr>
          <w:lang w:val="fr-SN"/>
        </w:rPr>
        <w:t xml:space="preserve">Le centre a énormément gagné en visibilité grâce d’une part aux retours des femmes et filles bénéficiaire, et d’autre part aux nombreuses actions de sensibilisation. Cela a permis d’autres femmes de découvrir l’existence du centre d’écoute. </w:t>
      </w:r>
    </w:p>
    <w:p w:rsidR="00C028DD" w:rsidRPr="00D042D2" w:rsidRDefault="00BE5A42" w:rsidP="000216C0">
      <w:pPr>
        <w:pStyle w:val="Paragraphedeliste"/>
        <w:numPr>
          <w:ilvl w:val="0"/>
          <w:numId w:val="28"/>
        </w:numPr>
        <w:pBdr>
          <w:top w:val="nil"/>
          <w:left w:val="nil"/>
          <w:bottom w:val="nil"/>
          <w:right w:val="nil"/>
          <w:between w:val="nil"/>
        </w:pBdr>
        <w:spacing w:line="269" w:lineRule="auto"/>
        <w:jc w:val="both"/>
        <w:rPr>
          <w:lang w:val="fr-SN"/>
        </w:rPr>
      </w:pPr>
      <w:r w:rsidRPr="00D042D2">
        <w:rPr>
          <w:lang w:val="fr-SN"/>
        </w:rPr>
        <w:t xml:space="preserve">Depuis 2020, plus de 350 femmes et filles survivantes de violences ont bénéficié d’une écoute et d’un accompagnement par le centre d’écoute, et 44 visites à domicile ont eu lieu. </w:t>
      </w:r>
    </w:p>
    <w:p w:rsidR="00C202D9" w:rsidRPr="00921305" w:rsidRDefault="0037064A" w:rsidP="00CA19D7">
      <w:pPr>
        <w:pStyle w:val="Titre3"/>
      </w:pPr>
      <w:bookmarkStart w:id="39" w:name="_Toc120215269"/>
      <w:r>
        <w:t>Principaux f</w:t>
      </w:r>
      <w:r w:rsidR="00DD137D" w:rsidRPr="00921305">
        <w:t xml:space="preserve">acteurs </w:t>
      </w:r>
      <w:r w:rsidR="00AF5CDF" w:rsidRPr="00921305">
        <w:t>de réussite</w:t>
      </w:r>
      <w:bookmarkEnd w:id="39"/>
    </w:p>
    <w:p w:rsidR="00BE5A42" w:rsidRPr="00BE5A42" w:rsidRDefault="00BE5A42" w:rsidP="000216C0">
      <w:pPr>
        <w:pStyle w:val="Paragraphedeliste"/>
        <w:numPr>
          <w:ilvl w:val="0"/>
          <w:numId w:val="27"/>
        </w:numPr>
        <w:pBdr>
          <w:top w:val="nil"/>
          <w:left w:val="nil"/>
          <w:bottom w:val="nil"/>
          <w:right w:val="nil"/>
          <w:between w:val="nil"/>
        </w:pBdr>
        <w:spacing w:line="269" w:lineRule="auto"/>
        <w:jc w:val="both"/>
        <w:rPr>
          <w:lang w:val="fr-SN"/>
        </w:rPr>
      </w:pPr>
      <w:r w:rsidRPr="00BE5A42">
        <w:rPr>
          <w:rFonts w:cs="Calibri"/>
          <w:b/>
          <w:bCs/>
          <w:lang w:val="fr-SN"/>
        </w:rPr>
        <w:t>Le leadership des femmes handicapées</w:t>
      </w:r>
      <w:r w:rsidRPr="00BE5A42">
        <w:rPr>
          <w:rFonts w:cs="Calibri"/>
          <w:lang w:val="fr-SN"/>
        </w:rPr>
        <w:t>, un projet porté pour et par elles-mêmes ;</w:t>
      </w:r>
    </w:p>
    <w:p w:rsidR="00BE5A42" w:rsidRPr="00BE5A42" w:rsidRDefault="00BE5A42" w:rsidP="000216C0">
      <w:pPr>
        <w:pStyle w:val="Paragraphedeliste"/>
        <w:numPr>
          <w:ilvl w:val="0"/>
          <w:numId w:val="27"/>
        </w:numPr>
        <w:pBdr>
          <w:top w:val="nil"/>
          <w:left w:val="nil"/>
          <w:bottom w:val="nil"/>
          <w:right w:val="nil"/>
          <w:between w:val="nil"/>
        </w:pBdr>
        <w:spacing w:line="269" w:lineRule="auto"/>
        <w:jc w:val="both"/>
        <w:rPr>
          <w:rFonts w:cs="Calibri"/>
          <w:lang w:val="fr-SN"/>
        </w:rPr>
      </w:pPr>
      <w:r w:rsidRPr="00BE5A42">
        <w:rPr>
          <w:rFonts w:cs="Calibri"/>
          <w:b/>
          <w:bCs/>
          <w:lang w:val="fr-SN"/>
        </w:rPr>
        <w:t xml:space="preserve">La constitution d’un groupe de relais dans les communautés </w:t>
      </w:r>
      <w:r w:rsidRPr="00BE5A42">
        <w:rPr>
          <w:rFonts w:cs="Calibri"/>
          <w:lang w:val="fr-SN"/>
        </w:rPr>
        <w:t>pour l’identification des femmes et filles handicapées subissant des violences dans la communauté ou à risque de violences ;</w:t>
      </w:r>
    </w:p>
    <w:p w:rsidR="00BE5A42" w:rsidRPr="00BE5A42" w:rsidRDefault="00BE5A42" w:rsidP="000216C0">
      <w:pPr>
        <w:pStyle w:val="Paragraphedeliste"/>
        <w:numPr>
          <w:ilvl w:val="0"/>
          <w:numId w:val="27"/>
        </w:numPr>
        <w:pBdr>
          <w:top w:val="nil"/>
          <w:left w:val="nil"/>
          <w:bottom w:val="nil"/>
          <w:right w:val="nil"/>
          <w:between w:val="nil"/>
        </w:pBdr>
        <w:spacing w:line="269" w:lineRule="auto"/>
        <w:jc w:val="both"/>
        <w:rPr>
          <w:rFonts w:cs="Calibri"/>
          <w:lang w:val="fr-SN"/>
        </w:rPr>
      </w:pPr>
      <w:r w:rsidRPr="00BE5A42">
        <w:rPr>
          <w:rFonts w:cs="Calibri"/>
          <w:b/>
          <w:bCs/>
          <w:lang w:val="fr-SN"/>
        </w:rPr>
        <w:t>Une approche différenciée</w:t>
      </w:r>
      <w:r w:rsidRPr="00BE5A42">
        <w:rPr>
          <w:rFonts w:cs="Calibri"/>
          <w:lang w:val="fr-SN"/>
        </w:rPr>
        <w:t xml:space="preserve"> basée sur une écoute active, le non-jugement, le respect de la confidentialité ce qui contribue activement à faciliter la libération de la parole ;</w:t>
      </w:r>
    </w:p>
    <w:p w:rsidR="00BE5A42" w:rsidRPr="00BE5A42" w:rsidRDefault="00BE5A42" w:rsidP="000216C0">
      <w:pPr>
        <w:pStyle w:val="Paragraphedeliste"/>
        <w:numPr>
          <w:ilvl w:val="0"/>
          <w:numId w:val="27"/>
        </w:numPr>
        <w:pBdr>
          <w:top w:val="nil"/>
          <w:left w:val="nil"/>
          <w:bottom w:val="nil"/>
          <w:right w:val="nil"/>
          <w:between w:val="nil"/>
        </w:pBdr>
        <w:spacing w:line="269" w:lineRule="auto"/>
        <w:jc w:val="both"/>
        <w:rPr>
          <w:rFonts w:cs="Calibri"/>
          <w:lang w:val="fr-SN"/>
        </w:rPr>
      </w:pPr>
      <w:r w:rsidRPr="00BE5A42">
        <w:rPr>
          <w:rFonts w:cs="Calibri"/>
          <w:b/>
          <w:bCs/>
          <w:lang w:val="fr-SN"/>
        </w:rPr>
        <w:t>L’accompagnement psychosocial</w:t>
      </w:r>
      <w:r w:rsidRPr="00BE5A42">
        <w:rPr>
          <w:rFonts w:cs="Calibri"/>
          <w:lang w:val="fr-SN"/>
        </w:rPr>
        <w:t xml:space="preserve"> basé sur les besoins spécifiques de chaque femme ; </w:t>
      </w:r>
    </w:p>
    <w:p w:rsidR="00E40F22" w:rsidRPr="00E40F22" w:rsidRDefault="00BE5A42" w:rsidP="000216C0">
      <w:pPr>
        <w:pStyle w:val="Paragraphedeliste"/>
        <w:numPr>
          <w:ilvl w:val="0"/>
          <w:numId w:val="27"/>
        </w:numPr>
        <w:pBdr>
          <w:top w:val="nil"/>
          <w:left w:val="nil"/>
          <w:bottom w:val="nil"/>
          <w:right w:val="nil"/>
          <w:between w:val="nil"/>
        </w:pBdr>
        <w:spacing w:line="269" w:lineRule="auto"/>
        <w:jc w:val="both"/>
        <w:rPr>
          <w:rFonts w:cs="Calibri"/>
          <w:lang w:val="fr-SN"/>
        </w:rPr>
      </w:pPr>
      <w:r w:rsidRPr="00BE5A42">
        <w:rPr>
          <w:rFonts w:cs="Calibri"/>
          <w:b/>
          <w:bCs/>
          <w:lang w:val="fr-SN"/>
        </w:rPr>
        <w:t>L’implication des hommes de l’association qui soutiennent et participent aux</w:t>
      </w:r>
      <w:r w:rsidRPr="00BE5A42">
        <w:rPr>
          <w:rFonts w:cs="Calibri"/>
          <w:lang w:val="fr-SN"/>
        </w:rPr>
        <w:t xml:space="preserve"> activités de prévention et de réponse aux violences basées sur le genre et dans la lutte contre les discriminations.</w:t>
      </w:r>
      <w:bookmarkStart w:id="40" w:name="_Toc120215270"/>
      <w:r w:rsidR="00E40F22">
        <w:br w:type="page"/>
      </w:r>
    </w:p>
    <w:p w:rsidR="0037064A" w:rsidRDefault="00F50E9F" w:rsidP="005A15B1">
      <w:pPr>
        <w:pStyle w:val="Titre2"/>
      </w:pPr>
      <w:r w:rsidRPr="00BE5A42">
        <w:t>Améliorer</w:t>
      </w:r>
      <w:r>
        <w:t xml:space="preserve"> l'accès aux services de santé sexuelle et reproductive (SSR) des femmes et des filles handicapées de T</w:t>
      </w:r>
      <w:r w:rsidR="00E40F22">
        <w:t xml:space="preserve">hiès - </w:t>
      </w:r>
      <w:r>
        <w:t xml:space="preserve">Cellule féminine de l’association Handicap </w:t>
      </w:r>
      <w:proofErr w:type="spellStart"/>
      <w:r>
        <w:t>FormEduc</w:t>
      </w:r>
      <w:proofErr w:type="spellEnd"/>
      <w:r>
        <w:t xml:space="preserve"> (HFE)</w:t>
      </w:r>
      <w:bookmarkEnd w:id="40"/>
      <w:r w:rsidR="00E40F22">
        <w:t xml:space="preserve"> - Sénégal</w:t>
      </w:r>
    </w:p>
    <w:p w:rsidR="0037064A" w:rsidRPr="00921305" w:rsidRDefault="0037064A" w:rsidP="0037064A">
      <w:pPr>
        <w:pStyle w:val="Titre3"/>
      </w:pPr>
      <w:bookmarkStart w:id="41" w:name="_Toc120213595"/>
      <w:bookmarkStart w:id="42" w:name="_Toc120215271"/>
      <w:r>
        <w:t>Contexte</w:t>
      </w:r>
      <w:bookmarkEnd w:id="41"/>
      <w:bookmarkEnd w:id="42"/>
    </w:p>
    <w:p w:rsidR="000A19D6" w:rsidRDefault="000A19D6" w:rsidP="000A19D6">
      <w:pPr>
        <w:spacing w:line="240" w:lineRule="auto"/>
        <w:rPr>
          <w:rFonts w:cs="Arial"/>
          <w:szCs w:val="24"/>
          <w:lang w:val="fr-SN"/>
        </w:rPr>
      </w:pPr>
      <w:r w:rsidRPr="00EC652D">
        <w:rPr>
          <w:rFonts w:cs="Arial"/>
          <w:szCs w:val="24"/>
          <w:lang w:val="fr-SN"/>
        </w:rPr>
        <w:t xml:space="preserve">A Thiès, comme dans beaucoup d’autres régions du Sénégal, les femmes et filles handicapées </w:t>
      </w:r>
      <w:r>
        <w:rPr>
          <w:rFonts w:cs="Arial"/>
          <w:szCs w:val="24"/>
          <w:lang w:val="fr-SN"/>
        </w:rPr>
        <w:t>font face à beaucoup de barrières</w:t>
      </w:r>
      <w:r w:rsidRPr="00EC652D">
        <w:rPr>
          <w:rFonts w:cs="Arial"/>
          <w:szCs w:val="24"/>
          <w:lang w:val="fr-SN"/>
        </w:rPr>
        <w:t xml:space="preserve"> concern</w:t>
      </w:r>
      <w:r>
        <w:rPr>
          <w:rFonts w:cs="Arial"/>
          <w:szCs w:val="24"/>
          <w:lang w:val="fr-SN"/>
        </w:rPr>
        <w:t>ant</w:t>
      </w:r>
      <w:r w:rsidRPr="00EC652D">
        <w:rPr>
          <w:rFonts w:cs="Arial"/>
          <w:szCs w:val="24"/>
          <w:lang w:val="fr-SN"/>
        </w:rPr>
        <w:t xml:space="preserve"> l’accè</w:t>
      </w:r>
      <w:r>
        <w:rPr>
          <w:rFonts w:cs="Arial"/>
          <w:szCs w:val="24"/>
          <w:lang w:val="fr-SN"/>
        </w:rPr>
        <w:t>s aux services sociaux de base en particulier l’</w:t>
      </w:r>
      <w:r w:rsidRPr="00EC652D">
        <w:rPr>
          <w:rFonts w:cs="Arial"/>
          <w:szCs w:val="24"/>
          <w:lang w:val="fr-SN"/>
        </w:rPr>
        <w:t>accès aux soins de santé</w:t>
      </w:r>
      <w:r>
        <w:rPr>
          <w:rFonts w:cs="Arial"/>
          <w:szCs w:val="24"/>
          <w:lang w:val="fr-SN"/>
        </w:rPr>
        <w:t xml:space="preserve">. Le manque d’accès aux services de santé sexuelle et reproductive constitue une violence basée sur le genre, et va à l’encontre du respect des droits des femmes et filles handicapées. </w:t>
      </w:r>
    </w:p>
    <w:p w:rsidR="000A19D6" w:rsidRPr="00EC652D" w:rsidRDefault="000A19D6" w:rsidP="000A19D6">
      <w:pPr>
        <w:spacing w:line="240" w:lineRule="auto"/>
        <w:rPr>
          <w:rFonts w:cs="Arial"/>
          <w:szCs w:val="24"/>
          <w:lang w:val="fr-SN"/>
        </w:rPr>
      </w:pPr>
      <w:r>
        <w:rPr>
          <w:rFonts w:cs="Arial"/>
          <w:szCs w:val="24"/>
          <w:lang w:val="fr-SN"/>
        </w:rPr>
        <w:lastRenderedPageBreak/>
        <w:t>Elles subissent aussi des violences verbales (</w:t>
      </w:r>
      <w:r w:rsidRPr="00EC652D">
        <w:rPr>
          <w:rFonts w:cs="Arial"/>
          <w:szCs w:val="24"/>
          <w:lang w:val="fr-SN"/>
        </w:rPr>
        <w:t>manque de considération et de sensibilité du personnel médica</w:t>
      </w:r>
      <w:r>
        <w:rPr>
          <w:rFonts w:cs="Arial"/>
          <w:szCs w:val="24"/>
          <w:lang w:val="fr-SN"/>
        </w:rPr>
        <w:t xml:space="preserve">l) et </w:t>
      </w:r>
      <w:r w:rsidRPr="000244D2">
        <w:rPr>
          <w:rFonts w:cs="Arial"/>
          <w:szCs w:val="24"/>
          <w:lang w:val="fr-SN"/>
        </w:rPr>
        <w:t>des violences gynécologiques et obstétricales</w:t>
      </w:r>
      <w:r>
        <w:rPr>
          <w:rFonts w:cs="Arial"/>
          <w:szCs w:val="24"/>
          <w:lang w:val="fr-SN"/>
        </w:rPr>
        <w:t>.</w:t>
      </w:r>
    </w:p>
    <w:p w:rsidR="000A19D6" w:rsidRPr="00EC652D" w:rsidRDefault="000A19D6" w:rsidP="000A19D6">
      <w:pPr>
        <w:spacing w:line="240" w:lineRule="auto"/>
        <w:rPr>
          <w:rFonts w:cs="Arial"/>
          <w:szCs w:val="24"/>
          <w:lang w:val="fr-SN"/>
        </w:rPr>
      </w:pPr>
      <w:r>
        <w:rPr>
          <w:rFonts w:cs="Arial"/>
          <w:szCs w:val="24"/>
          <w:lang w:val="fr-SN"/>
        </w:rPr>
        <w:t>Le</w:t>
      </w:r>
      <w:r w:rsidRPr="00EC652D">
        <w:rPr>
          <w:rFonts w:cs="Arial"/>
          <w:szCs w:val="24"/>
          <w:lang w:val="fr-SN"/>
        </w:rPr>
        <w:t xml:space="preserve"> manque</w:t>
      </w:r>
      <w:r>
        <w:rPr>
          <w:rFonts w:cs="Arial"/>
          <w:szCs w:val="24"/>
          <w:lang w:val="fr-SN"/>
        </w:rPr>
        <w:t xml:space="preserve"> d'accessibilité des services, le</w:t>
      </w:r>
      <w:r w:rsidRPr="00EC652D">
        <w:rPr>
          <w:rFonts w:cs="Arial"/>
          <w:szCs w:val="24"/>
          <w:lang w:val="fr-SN"/>
        </w:rPr>
        <w:t xml:space="preserve"> </w:t>
      </w:r>
      <w:r>
        <w:rPr>
          <w:rFonts w:cs="Arial"/>
          <w:szCs w:val="24"/>
          <w:lang w:val="fr-SN"/>
        </w:rPr>
        <w:t xml:space="preserve">faible niveau d'éducation, le manque de ressources et </w:t>
      </w:r>
      <w:r w:rsidRPr="00EC652D">
        <w:rPr>
          <w:rFonts w:cs="Arial"/>
          <w:szCs w:val="24"/>
          <w:lang w:val="fr-SN"/>
        </w:rPr>
        <w:t>la méconnaissance de leurs droits</w:t>
      </w:r>
      <w:r>
        <w:rPr>
          <w:rFonts w:cs="Arial"/>
          <w:szCs w:val="24"/>
          <w:lang w:val="fr-SN"/>
        </w:rPr>
        <w:t xml:space="preserve">, ainsi que le manque de formation du personnel médical sont autant de facteurs qui contribuent à cette situation. </w:t>
      </w:r>
    </w:p>
    <w:p w:rsidR="000A19D6" w:rsidRDefault="000A19D6" w:rsidP="000A19D6">
      <w:pPr>
        <w:spacing w:line="240" w:lineRule="auto"/>
        <w:rPr>
          <w:rFonts w:cs="Arial"/>
          <w:szCs w:val="24"/>
          <w:lang w:val="fr-SN"/>
        </w:rPr>
      </w:pPr>
      <w:r w:rsidRPr="00EC652D">
        <w:rPr>
          <w:rFonts w:cs="Arial"/>
          <w:szCs w:val="24"/>
          <w:lang w:val="fr-SN"/>
        </w:rPr>
        <w:t xml:space="preserve">L'association Handicap </w:t>
      </w:r>
      <w:proofErr w:type="spellStart"/>
      <w:r w:rsidRPr="00EC652D">
        <w:rPr>
          <w:rFonts w:cs="Arial"/>
          <w:szCs w:val="24"/>
          <w:lang w:val="fr-SN"/>
        </w:rPr>
        <w:t>FormEduc</w:t>
      </w:r>
      <w:proofErr w:type="spellEnd"/>
      <w:r w:rsidRPr="00EC652D">
        <w:rPr>
          <w:rFonts w:cs="Arial"/>
          <w:szCs w:val="24"/>
          <w:lang w:val="fr-SN"/>
        </w:rPr>
        <w:t xml:space="preserve"> (HFE) est une association nationale d’hommes, de femmes et de filles handicapées qui œuvre pour la promotion des droits des personnes handicapées par l'éducation inclusive, la formation, la recherche-action et la communication pour le développement et le plaidoyer. </w:t>
      </w:r>
    </w:p>
    <w:p w:rsidR="0037064A" w:rsidRPr="00921305" w:rsidRDefault="000A19D6" w:rsidP="000A19D6">
      <w:r w:rsidRPr="00EC652D">
        <w:rPr>
          <w:rFonts w:cs="Arial"/>
          <w:szCs w:val="24"/>
          <w:lang w:val="fr-SN"/>
        </w:rPr>
        <w:t xml:space="preserve">Les femmes de la Cellule Féminine de l'association Handicap </w:t>
      </w:r>
      <w:proofErr w:type="spellStart"/>
      <w:r w:rsidRPr="00EC652D">
        <w:rPr>
          <w:rFonts w:cs="Arial"/>
          <w:szCs w:val="24"/>
          <w:lang w:val="fr-SN"/>
        </w:rPr>
        <w:t>FormEduc</w:t>
      </w:r>
      <w:proofErr w:type="spellEnd"/>
      <w:r w:rsidRPr="00EC652D">
        <w:rPr>
          <w:rFonts w:cs="Arial"/>
          <w:szCs w:val="24"/>
          <w:lang w:val="fr-SN"/>
        </w:rPr>
        <w:t xml:space="preserve"> (HFE) de Thiès, témoins et survivantes de ces violences</w:t>
      </w:r>
      <w:r>
        <w:rPr>
          <w:rFonts w:cs="Arial"/>
          <w:szCs w:val="24"/>
          <w:lang w:val="fr-SN"/>
        </w:rPr>
        <w:t>,</w:t>
      </w:r>
      <w:r w:rsidRPr="00EC652D">
        <w:rPr>
          <w:rFonts w:cs="Arial"/>
          <w:szCs w:val="24"/>
          <w:lang w:val="fr-SN"/>
        </w:rPr>
        <w:t xml:space="preserve"> ont décidé d’agir et de se positionner en tant qu’actrices de première ligne</w:t>
      </w:r>
      <w:r>
        <w:rPr>
          <w:rFonts w:cs="Arial"/>
          <w:szCs w:val="24"/>
          <w:lang w:val="fr-SN"/>
        </w:rPr>
        <w:t xml:space="preserve"> dans la lutte contre les violences basées sur le genre.</w:t>
      </w:r>
    </w:p>
    <w:p w:rsidR="0037064A" w:rsidRPr="00921305" w:rsidRDefault="0037064A" w:rsidP="0037064A">
      <w:pPr>
        <w:pStyle w:val="Titre3"/>
        <w:tabs>
          <w:tab w:val="left" w:pos="7035"/>
        </w:tabs>
      </w:pPr>
      <w:bookmarkStart w:id="43" w:name="_Toc120213596"/>
      <w:bookmarkStart w:id="44" w:name="_Toc120215272"/>
      <w:r>
        <w:t>Quelles actions ont été menées</w:t>
      </w:r>
      <w:bookmarkEnd w:id="43"/>
      <w:bookmarkEnd w:id="44"/>
      <w:r w:rsidRPr="00921305">
        <w:tab/>
      </w:r>
    </w:p>
    <w:p w:rsidR="000A19D6" w:rsidRPr="00EC652D" w:rsidRDefault="000A19D6" w:rsidP="000A19D6">
      <w:pPr>
        <w:rPr>
          <w:rFonts w:cs="Arial"/>
          <w:szCs w:val="24"/>
          <w:lang w:val="fr-SN"/>
        </w:rPr>
      </w:pPr>
      <w:r w:rsidRPr="00EC652D">
        <w:rPr>
          <w:rFonts w:cs="Arial"/>
          <w:szCs w:val="24"/>
          <w:lang w:val="fr-SN"/>
        </w:rPr>
        <w:t xml:space="preserve">En 2016, des membres de l’association Handicap </w:t>
      </w:r>
      <w:proofErr w:type="spellStart"/>
      <w:r w:rsidRPr="00EC652D">
        <w:rPr>
          <w:rFonts w:cs="Arial"/>
          <w:szCs w:val="24"/>
          <w:lang w:val="fr-SN"/>
        </w:rPr>
        <w:t>Form’Educ</w:t>
      </w:r>
      <w:proofErr w:type="spellEnd"/>
      <w:r w:rsidRPr="00EC652D">
        <w:rPr>
          <w:rFonts w:cs="Arial"/>
          <w:szCs w:val="24"/>
          <w:lang w:val="fr-SN"/>
        </w:rPr>
        <w:t xml:space="preserve"> (HFE) ont bénéficié d’une formation axée sur les droits des femmes et filles</w:t>
      </w:r>
      <w:r>
        <w:rPr>
          <w:rFonts w:cs="Arial"/>
          <w:szCs w:val="24"/>
          <w:lang w:val="fr-SN"/>
        </w:rPr>
        <w:t xml:space="preserve"> handicapées ou non</w:t>
      </w:r>
      <w:r w:rsidRPr="00EC652D">
        <w:rPr>
          <w:rFonts w:cs="Arial"/>
          <w:szCs w:val="24"/>
          <w:lang w:val="fr-SN"/>
        </w:rPr>
        <w:t xml:space="preserve"> en matière de santé sexuelle et reproductive grâce à un appui d</w:t>
      </w:r>
      <w:r>
        <w:rPr>
          <w:rFonts w:cs="Arial"/>
          <w:szCs w:val="24"/>
          <w:lang w:val="fr-SN"/>
        </w:rPr>
        <w:t>’</w:t>
      </w:r>
      <w:r w:rsidRPr="00EC652D">
        <w:rPr>
          <w:rFonts w:cs="Arial"/>
          <w:szCs w:val="24"/>
          <w:lang w:val="fr-SN"/>
        </w:rPr>
        <w:t>Amnesty International.</w:t>
      </w:r>
      <w:r w:rsidR="00435762">
        <w:rPr>
          <w:rFonts w:cs="Arial"/>
          <w:szCs w:val="24"/>
          <w:lang w:val="fr-SN"/>
        </w:rPr>
        <w:t xml:space="preserve"> </w:t>
      </w:r>
    </w:p>
    <w:p w:rsidR="000A19D6" w:rsidRPr="00EC652D" w:rsidRDefault="000A19D6" w:rsidP="000A19D6">
      <w:pPr>
        <w:rPr>
          <w:rFonts w:cs="Arial"/>
          <w:szCs w:val="24"/>
          <w:lang w:val="fr-SN"/>
        </w:rPr>
      </w:pPr>
      <w:r>
        <w:rPr>
          <w:rFonts w:cs="Arial"/>
          <w:szCs w:val="24"/>
          <w:lang w:val="fr-SN"/>
        </w:rPr>
        <w:t>Ce</w:t>
      </w:r>
      <w:r w:rsidRPr="00EC652D">
        <w:rPr>
          <w:rFonts w:cs="Arial"/>
          <w:szCs w:val="24"/>
          <w:lang w:val="fr-SN"/>
        </w:rPr>
        <w:t xml:space="preserve"> renforcement des compétences des femmes et filles</w:t>
      </w:r>
      <w:r>
        <w:rPr>
          <w:rFonts w:cs="Arial"/>
          <w:szCs w:val="24"/>
          <w:lang w:val="fr-SN"/>
        </w:rPr>
        <w:t xml:space="preserve"> handicapées en matière de SSR </w:t>
      </w:r>
      <w:r w:rsidRPr="00EC652D">
        <w:rPr>
          <w:rFonts w:cs="Arial"/>
          <w:szCs w:val="24"/>
          <w:lang w:val="fr-SN"/>
        </w:rPr>
        <w:t>a suscité un engagement de taille chez celles-ci</w:t>
      </w:r>
      <w:r>
        <w:rPr>
          <w:rFonts w:cs="Arial"/>
          <w:szCs w:val="24"/>
          <w:lang w:val="fr-SN"/>
        </w:rPr>
        <w:t>. Les</w:t>
      </w:r>
      <w:r w:rsidRPr="00EC652D">
        <w:rPr>
          <w:rFonts w:cs="Arial"/>
          <w:szCs w:val="24"/>
          <w:lang w:val="fr-SN"/>
        </w:rPr>
        <w:t xml:space="preserve"> connaissances </w:t>
      </w:r>
      <w:r>
        <w:rPr>
          <w:rFonts w:cs="Arial"/>
          <w:szCs w:val="24"/>
          <w:lang w:val="fr-SN"/>
        </w:rPr>
        <w:t xml:space="preserve">acquises leur ont permis de renforcer l’impact des sessions de </w:t>
      </w:r>
      <w:r w:rsidRPr="00EC652D">
        <w:rPr>
          <w:rFonts w:cs="Arial"/>
          <w:szCs w:val="24"/>
          <w:lang w:val="fr-SN"/>
        </w:rPr>
        <w:t xml:space="preserve">sensibilisation </w:t>
      </w:r>
      <w:r>
        <w:rPr>
          <w:rFonts w:cs="Arial"/>
          <w:szCs w:val="24"/>
          <w:lang w:val="fr-SN"/>
        </w:rPr>
        <w:t xml:space="preserve">menées auprès </w:t>
      </w:r>
      <w:r w:rsidRPr="00EC652D">
        <w:rPr>
          <w:rFonts w:cs="Arial"/>
          <w:szCs w:val="24"/>
          <w:lang w:val="fr-SN"/>
        </w:rPr>
        <w:t xml:space="preserve">de leurs paires, des membres de leurs communautés mais aussi des acteurs </w:t>
      </w:r>
      <w:r>
        <w:rPr>
          <w:rFonts w:cs="Arial"/>
          <w:szCs w:val="24"/>
          <w:lang w:val="fr-SN"/>
        </w:rPr>
        <w:t>sanitaires et politiques.</w:t>
      </w:r>
    </w:p>
    <w:p w:rsidR="000A19D6" w:rsidRPr="00EC652D" w:rsidRDefault="000A19D6" w:rsidP="000A19D6">
      <w:pPr>
        <w:rPr>
          <w:rFonts w:cs="Arial"/>
          <w:szCs w:val="24"/>
          <w:lang w:val="fr-SN"/>
        </w:rPr>
      </w:pPr>
      <w:r w:rsidRPr="00EC652D">
        <w:rPr>
          <w:rFonts w:cs="Arial"/>
          <w:szCs w:val="24"/>
          <w:lang w:val="fr-SN"/>
        </w:rPr>
        <w:t xml:space="preserve">Les femmes leaders </w:t>
      </w:r>
      <w:r>
        <w:rPr>
          <w:rFonts w:cs="Arial"/>
          <w:szCs w:val="24"/>
          <w:lang w:val="fr-SN"/>
        </w:rPr>
        <w:t xml:space="preserve">handicapées </w:t>
      </w:r>
      <w:r w:rsidRPr="00EC652D">
        <w:rPr>
          <w:rFonts w:cs="Arial"/>
          <w:szCs w:val="24"/>
          <w:lang w:val="fr-SN"/>
        </w:rPr>
        <w:t xml:space="preserve">se sont ainsi mobilisées dans le but de </w:t>
      </w:r>
      <w:r>
        <w:rPr>
          <w:rFonts w:cs="Arial"/>
          <w:szCs w:val="24"/>
          <w:lang w:val="fr-SN"/>
        </w:rPr>
        <w:t>promouvoir les droits en matière d’</w:t>
      </w:r>
      <w:r w:rsidRPr="00EC652D">
        <w:rPr>
          <w:rFonts w:cs="Arial"/>
          <w:szCs w:val="24"/>
          <w:lang w:val="fr-SN"/>
        </w:rPr>
        <w:t xml:space="preserve">accès </w:t>
      </w:r>
      <w:r>
        <w:rPr>
          <w:rFonts w:cs="Arial"/>
          <w:szCs w:val="24"/>
          <w:lang w:val="fr-SN"/>
        </w:rPr>
        <w:t>aux soins</w:t>
      </w:r>
      <w:r w:rsidRPr="00EC652D">
        <w:rPr>
          <w:rFonts w:cs="Arial"/>
          <w:szCs w:val="24"/>
          <w:lang w:val="fr-SN"/>
        </w:rPr>
        <w:t xml:space="preserve"> et services de santé inclusifs de qualité</w:t>
      </w:r>
      <w:r>
        <w:rPr>
          <w:rFonts w:cs="Arial"/>
          <w:szCs w:val="24"/>
          <w:lang w:val="fr-SN"/>
        </w:rPr>
        <w:t>. Assumant un rôle de relais communautaires, elles agisse</w:t>
      </w:r>
      <w:r w:rsidRPr="00EC652D">
        <w:rPr>
          <w:rFonts w:cs="Arial"/>
          <w:szCs w:val="24"/>
          <w:lang w:val="fr-SN"/>
        </w:rPr>
        <w:t>nt sur </w:t>
      </w:r>
      <w:r>
        <w:rPr>
          <w:rFonts w:cs="Arial"/>
          <w:szCs w:val="24"/>
          <w:lang w:val="fr-SN"/>
        </w:rPr>
        <w:t>plusieurs leviers.</w:t>
      </w:r>
      <w:r w:rsidR="00435762">
        <w:rPr>
          <w:rFonts w:cs="Arial"/>
          <w:szCs w:val="24"/>
          <w:lang w:val="fr-SN"/>
        </w:rPr>
        <w:t xml:space="preserve"> </w:t>
      </w:r>
    </w:p>
    <w:p w:rsidR="000A19D6" w:rsidRPr="0047066D" w:rsidRDefault="000A19D6" w:rsidP="000216C0">
      <w:pPr>
        <w:pStyle w:val="Paragraphedeliste"/>
        <w:numPr>
          <w:ilvl w:val="0"/>
          <w:numId w:val="26"/>
        </w:numPr>
        <w:pBdr>
          <w:top w:val="nil"/>
          <w:left w:val="nil"/>
          <w:bottom w:val="nil"/>
          <w:right w:val="nil"/>
          <w:between w:val="nil"/>
        </w:pBdr>
        <w:spacing w:line="269" w:lineRule="auto"/>
        <w:jc w:val="both"/>
        <w:rPr>
          <w:rFonts w:cs="Arial"/>
          <w:szCs w:val="24"/>
          <w:lang w:val="fr-SN"/>
        </w:rPr>
      </w:pPr>
      <w:r w:rsidRPr="00C00214">
        <w:rPr>
          <w:rFonts w:cs="Arial"/>
          <w:b/>
          <w:szCs w:val="24"/>
          <w:lang w:val="fr-SN"/>
        </w:rPr>
        <w:t>Une meilleure connaissance des droits humains</w:t>
      </w:r>
      <w:r>
        <w:rPr>
          <w:rFonts w:cs="Arial"/>
          <w:b/>
          <w:szCs w:val="24"/>
          <w:lang w:val="fr-SN"/>
        </w:rPr>
        <w:t xml:space="preserve"> y compris en matière de SSR </w:t>
      </w:r>
      <w:r w:rsidRPr="00EC652D">
        <w:rPr>
          <w:rFonts w:cs="Arial"/>
          <w:szCs w:val="24"/>
          <w:lang w:val="fr-SN"/>
        </w:rPr>
        <w:t>:</w:t>
      </w:r>
      <w:r w:rsidR="00435762">
        <w:rPr>
          <w:rFonts w:cs="Arial"/>
          <w:szCs w:val="24"/>
          <w:lang w:val="fr-SN"/>
        </w:rPr>
        <w:t xml:space="preserve"> </w:t>
      </w:r>
      <w:r>
        <w:rPr>
          <w:rFonts w:cs="Arial"/>
          <w:szCs w:val="24"/>
          <w:lang w:val="fr-SN"/>
        </w:rPr>
        <w:t xml:space="preserve">les femmes et filles handicapées ont organisé des sessions </w:t>
      </w:r>
      <w:r w:rsidRPr="0047066D">
        <w:rPr>
          <w:rFonts w:cs="Arial"/>
          <w:szCs w:val="24"/>
          <w:lang w:val="fr-SN"/>
        </w:rPr>
        <w:t xml:space="preserve">de </w:t>
      </w:r>
      <w:r>
        <w:rPr>
          <w:rFonts w:cs="Arial"/>
          <w:szCs w:val="24"/>
          <w:lang w:val="fr-SN"/>
        </w:rPr>
        <w:t xml:space="preserve">restitution des </w:t>
      </w:r>
      <w:r w:rsidRPr="0047066D">
        <w:rPr>
          <w:rFonts w:cs="Arial"/>
          <w:szCs w:val="24"/>
          <w:lang w:val="fr-SN"/>
        </w:rPr>
        <w:t xml:space="preserve">formations </w:t>
      </w:r>
      <w:r>
        <w:rPr>
          <w:rFonts w:cs="Arial"/>
          <w:szCs w:val="24"/>
          <w:lang w:val="fr-SN"/>
        </w:rPr>
        <w:t>reçues auprès de leurs paires et des autres membres de la communauté.</w:t>
      </w:r>
    </w:p>
    <w:p w:rsidR="000A19D6" w:rsidRPr="003C0BA7" w:rsidRDefault="000A19D6" w:rsidP="000216C0">
      <w:pPr>
        <w:pStyle w:val="Paragraphedeliste"/>
        <w:numPr>
          <w:ilvl w:val="0"/>
          <w:numId w:val="26"/>
        </w:numPr>
        <w:pBdr>
          <w:top w:val="nil"/>
          <w:left w:val="nil"/>
          <w:bottom w:val="nil"/>
          <w:right w:val="nil"/>
          <w:between w:val="nil"/>
        </w:pBdr>
        <w:spacing w:after="240" w:line="269" w:lineRule="auto"/>
        <w:jc w:val="both"/>
        <w:rPr>
          <w:rFonts w:cs="Arial"/>
          <w:szCs w:val="24"/>
          <w:lang w:val="fr-SN"/>
        </w:rPr>
      </w:pPr>
      <w:r w:rsidRPr="00EC652D">
        <w:rPr>
          <w:rFonts w:cs="Arial"/>
          <w:b/>
          <w:szCs w:val="24"/>
          <w:lang w:val="fr-SN"/>
        </w:rPr>
        <w:t>La sensibilisation des acteurs sanitaires</w:t>
      </w:r>
      <w:r w:rsidRPr="00EC652D">
        <w:rPr>
          <w:rFonts w:cs="Arial"/>
          <w:szCs w:val="24"/>
          <w:lang w:val="fr-SN"/>
        </w:rPr>
        <w:t xml:space="preserve"> </w:t>
      </w:r>
      <w:r w:rsidRPr="00EC652D">
        <w:rPr>
          <w:rFonts w:cs="Arial"/>
          <w:b/>
          <w:szCs w:val="24"/>
          <w:lang w:val="fr-SN"/>
        </w:rPr>
        <w:t xml:space="preserve">locaux </w:t>
      </w:r>
      <w:r w:rsidRPr="00EC652D">
        <w:rPr>
          <w:rFonts w:cs="Arial"/>
          <w:szCs w:val="24"/>
          <w:lang w:val="fr-SN"/>
        </w:rPr>
        <w:t xml:space="preserve">(sages-femmes et autorités sanitaires) sur les </w:t>
      </w:r>
      <w:r>
        <w:rPr>
          <w:rFonts w:cs="Arial"/>
          <w:szCs w:val="24"/>
          <w:lang w:val="fr-SN"/>
        </w:rPr>
        <w:t>v</w:t>
      </w:r>
      <w:r w:rsidRPr="00EC652D">
        <w:rPr>
          <w:rFonts w:cs="Arial"/>
          <w:szCs w:val="24"/>
          <w:lang w:val="fr-SN"/>
        </w:rPr>
        <w:t>iolences basées sur le genre faites aux femmes et filles handicapées dans les structures de santé : les femmes relais communauta</w:t>
      </w:r>
      <w:r>
        <w:rPr>
          <w:rFonts w:cs="Arial"/>
          <w:szCs w:val="24"/>
          <w:lang w:val="fr-SN"/>
        </w:rPr>
        <w:t>ires ont par la suite rencontré</w:t>
      </w:r>
      <w:r w:rsidRPr="00EC652D">
        <w:rPr>
          <w:rFonts w:cs="Arial"/>
          <w:szCs w:val="24"/>
          <w:lang w:val="fr-SN"/>
        </w:rPr>
        <w:t xml:space="preserve"> les acteurs de la santé, les autorités locales ainsi que des membres de leurs communautés pour effectuer des sessions de dialogues communautaires. C</w:t>
      </w:r>
      <w:r>
        <w:rPr>
          <w:rFonts w:cs="Arial"/>
          <w:szCs w:val="24"/>
          <w:lang w:val="fr-SN"/>
        </w:rPr>
        <w:t>es sessions</w:t>
      </w:r>
      <w:r w:rsidRPr="00EC652D">
        <w:rPr>
          <w:rFonts w:cs="Arial"/>
          <w:szCs w:val="24"/>
          <w:lang w:val="fr-SN"/>
        </w:rPr>
        <w:t xml:space="preserve"> portées par les femmes et filles handicapées ont ciblé principalement les sages-femmes de l’Hôpital de Thiès et les autorités sanitaires auprès de l’hôpital régio</w:t>
      </w:r>
      <w:r>
        <w:rPr>
          <w:rFonts w:cs="Arial"/>
          <w:szCs w:val="24"/>
          <w:lang w:val="fr-SN"/>
        </w:rPr>
        <w:t>nal, du district de santé du 10è</w:t>
      </w:r>
      <w:r w:rsidRPr="00EC652D">
        <w:rPr>
          <w:rFonts w:cs="Arial"/>
          <w:szCs w:val="24"/>
          <w:lang w:val="fr-SN"/>
        </w:rPr>
        <w:t xml:space="preserve">me arrondissement et auprès de 4 postes de santé : Sam Pathé, </w:t>
      </w:r>
      <w:proofErr w:type="spellStart"/>
      <w:r w:rsidRPr="00EC652D">
        <w:rPr>
          <w:rFonts w:cs="Arial"/>
          <w:szCs w:val="24"/>
          <w:lang w:val="fr-SN"/>
        </w:rPr>
        <w:t>Randoulène</w:t>
      </w:r>
      <w:proofErr w:type="spellEnd"/>
      <w:r w:rsidRPr="00EC652D">
        <w:rPr>
          <w:rFonts w:cs="Arial"/>
          <w:szCs w:val="24"/>
          <w:lang w:val="fr-SN"/>
        </w:rPr>
        <w:t xml:space="preserve">, Pout, Grand </w:t>
      </w:r>
      <w:r w:rsidRPr="00EC652D">
        <w:rPr>
          <w:rFonts w:cs="Arial"/>
          <w:szCs w:val="24"/>
          <w:lang w:val="fr-SN"/>
        </w:rPr>
        <w:lastRenderedPageBreak/>
        <w:t>Thiès.</w:t>
      </w:r>
      <w:r>
        <w:rPr>
          <w:rFonts w:cs="Arial"/>
          <w:szCs w:val="24"/>
          <w:lang w:val="fr-SN"/>
        </w:rPr>
        <w:t xml:space="preserve"> La sage-</w:t>
      </w:r>
      <w:r w:rsidRPr="003C0BA7">
        <w:rPr>
          <w:rFonts w:cs="Arial"/>
          <w:szCs w:val="24"/>
          <w:lang w:val="fr-SN"/>
        </w:rPr>
        <w:t xml:space="preserve">femme </w:t>
      </w:r>
      <w:r>
        <w:rPr>
          <w:rFonts w:cs="Arial"/>
          <w:szCs w:val="24"/>
          <w:lang w:val="fr-SN"/>
        </w:rPr>
        <w:t>référent</w:t>
      </w:r>
      <w:r w:rsidRPr="003C0BA7">
        <w:rPr>
          <w:rFonts w:cs="Arial"/>
          <w:szCs w:val="24"/>
          <w:lang w:val="fr-SN"/>
        </w:rPr>
        <w:t>e de l’hôpital, également présidente de l’Association des sages-femmes de la ville de Thiès a pris un rôle leader pour la formation pratique des sages-femmes :</w:t>
      </w:r>
      <w:r>
        <w:rPr>
          <w:rFonts w:cs="Arial"/>
          <w:szCs w:val="24"/>
          <w:lang w:val="fr-SN"/>
        </w:rPr>
        <w:t xml:space="preserve"> </w:t>
      </w:r>
      <w:r w:rsidRPr="003C0BA7">
        <w:rPr>
          <w:rFonts w:cs="Arial"/>
          <w:szCs w:val="24"/>
          <w:lang w:val="fr-SN"/>
        </w:rPr>
        <w:t xml:space="preserve">des séances de démonstration ont été organisées. </w:t>
      </w:r>
    </w:p>
    <w:p w:rsidR="0037064A" w:rsidRPr="00921305" w:rsidRDefault="000A19D6" w:rsidP="000A19D6">
      <w:r w:rsidRPr="00E13F32">
        <w:rPr>
          <w:rFonts w:cs="Arial"/>
          <w:b/>
          <w:szCs w:val="24"/>
          <w:lang w:val="fr-SN"/>
        </w:rPr>
        <w:t xml:space="preserve">La sensibilisation des autorités locales </w:t>
      </w:r>
      <w:r>
        <w:rPr>
          <w:rFonts w:cs="Arial"/>
          <w:b/>
          <w:szCs w:val="24"/>
          <w:lang w:val="fr-SN"/>
        </w:rPr>
        <w:t xml:space="preserve">politiques </w:t>
      </w:r>
      <w:r w:rsidRPr="00E13F32">
        <w:rPr>
          <w:rFonts w:cs="Arial"/>
          <w:b/>
          <w:szCs w:val="24"/>
          <w:lang w:val="fr-SN"/>
        </w:rPr>
        <w:t>pour l’amélioration de l’accessibilité</w:t>
      </w:r>
      <w:r w:rsidRPr="00E13F32">
        <w:rPr>
          <w:rFonts w:cs="Arial"/>
          <w:szCs w:val="24"/>
          <w:lang w:val="fr-SN"/>
        </w:rPr>
        <w:t xml:space="preserve"> des femmes et filles handicapées dans le secteur de la </w:t>
      </w:r>
      <w:r>
        <w:rPr>
          <w:rFonts w:cs="Arial"/>
          <w:szCs w:val="24"/>
          <w:lang w:val="fr-SN"/>
        </w:rPr>
        <w:t xml:space="preserve">santé afin de garantir un </w:t>
      </w:r>
      <w:r w:rsidRPr="00E13F32">
        <w:rPr>
          <w:rFonts w:cs="Arial"/>
          <w:szCs w:val="24"/>
          <w:lang w:val="fr-SN"/>
        </w:rPr>
        <w:t xml:space="preserve">accès </w:t>
      </w:r>
      <w:r>
        <w:rPr>
          <w:rFonts w:cs="Arial"/>
          <w:szCs w:val="24"/>
          <w:lang w:val="fr-SN"/>
        </w:rPr>
        <w:t xml:space="preserve">équitable </w:t>
      </w:r>
      <w:r w:rsidRPr="00E13F32">
        <w:rPr>
          <w:rFonts w:cs="Arial"/>
          <w:szCs w:val="24"/>
          <w:lang w:val="fr-SN"/>
        </w:rPr>
        <w:t>aux soins et services sanitaires </w:t>
      </w:r>
      <w:r>
        <w:rPr>
          <w:rFonts w:cs="Arial"/>
          <w:szCs w:val="24"/>
          <w:lang w:val="fr-SN"/>
        </w:rPr>
        <w:t xml:space="preserve">à toutes </w:t>
      </w:r>
      <w:r w:rsidRPr="00E13F32">
        <w:rPr>
          <w:rFonts w:cs="Arial"/>
          <w:szCs w:val="24"/>
          <w:lang w:val="fr-SN"/>
        </w:rPr>
        <w:t xml:space="preserve">: des rencontres ciblées avec les élus locaux ont permis aux femmes relais de soumettre des cahiers de doléances sur </w:t>
      </w:r>
      <w:r>
        <w:rPr>
          <w:rFonts w:cs="Arial"/>
          <w:szCs w:val="24"/>
          <w:lang w:val="fr-SN"/>
        </w:rPr>
        <w:t xml:space="preserve">l’inaccessibilité des </w:t>
      </w:r>
      <w:r w:rsidRPr="00E13F32">
        <w:rPr>
          <w:rFonts w:cs="Arial"/>
          <w:szCs w:val="24"/>
          <w:lang w:val="fr-SN"/>
        </w:rPr>
        <w:t xml:space="preserve">services et </w:t>
      </w:r>
      <w:r>
        <w:rPr>
          <w:rFonts w:cs="Arial"/>
          <w:szCs w:val="24"/>
          <w:lang w:val="fr-SN"/>
        </w:rPr>
        <w:t xml:space="preserve">des </w:t>
      </w:r>
      <w:r w:rsidRPr="00E13F32">
        <w:rPr>
          <w:rFonts w:cs="Arial"/>
          <w:szCs w:val="24"/>
          <w:lang w:val="fr-SN"/>
        </w:rPr>
        <w:t xml:space="preserve">soins de santé au niveau des </w:t>
      </w:r>
      <w:r>
        <w:rPr>
          <w:rFonts w:cs="Arial"/>
          <w:szCs w:val="24"/>
          <w:lang w:val="fr-SN"/>
        </w:rPr>
        <w:t>différentes structures.</w:t>
      </w:r>
    </w:p>
    <w:p w:rsidR="0037064A" w:rsidRDefault="00F17B51" w:rsidP="0037064A">
      <w:pPr>
        <w:pStyle w:val="Titre3"/>
      </w:pPr>
      <w:bookmarkStart w:id="45" w:name="_Toc120213597"/>
      <w:bookmarkStart w:id="46" w:name="_Toc120215273"/>
      <w:r>
        <w:t>Ce</w:t>
      </w:r>
      <w:r w:rsidR="0037064A">
        <w:t xml:space="preserve"> qui a changé</w:t>
      </w:r>
      <w:bookmarkEnd w:id="45"/>
      <w:bookmarkEnd w:id="46"/>
      <w:r w:rsidR="0037064A">
        <w:t> </w:t>
      </w:r>
    </w:p>
    <w:p w:rsidR="000A19D6" w:rsidRPr="00EC652D" w:rsidRDefault="000A19D6" w:rsidP="000A19D6">
      <w:pPr>
        <w:rPr>
          <w:rFonts w:cs="Arial"/>
          <w:bCs/>
          <w:iCs/>
          <w:szCs w:val="24"/>
          <w:lang w:val="fr-SN"/>
        </w:rPr>
      </w:pPr>
      <w:r w:rsidRPr="00EC652D">
        <w:rPr>
          <w:rFonts w:cs="Arial"/>
          <w:bCs/>
          <w:iCs/>
          <w:szCs w:val="24"/>
          <w:lang w:val="fr-SN"/>
        </w:rPr>
        <w:t xml:space="preserve">A travers cette pratique, les femmes leaders handicapées du comité des femmes de HFE ont contribué à apporter les changements positifs suivants : </w:t>
      </w:r>
    </w:p>
    <w:p w:rsidR="000A19D6" w:rsidRPr="00EC652D" w:rsidRDefault="000A19D6" w:rsidP="000216C0">
      <w:pPr>
        <w:pStyle w:val="Paragraphedeliste"/>
        <w:numPr>
          <w:ilvl w:val="0"/>
          <w:numId w:val="25"/>
        </w:numPr>
        <w:pBdr>
          <w:top w:val="nil"/>
          <w:left w:val="nil"/>
          <w:bottom w:val="nil"/>
          <w:right w:val="nil"/>
          <w:between w:val="nil"/>
        </w:pBdr>
        <w:spacing w:line="269" w:lineRule="auto"/>
        <w:jc w:val="both"/>
        <w:rPr>
          <w:rFonts w:cs="Arial"/>
          <w:bCs/>
          <w:iCs/>
          <w:szCs w:val="24"/>
          <w:lang w:val="fr-SN"/>
        </w:rPr>
      </w:pPr>
      <w:r w:rsidRPr="00EC652D">
        <w:rPr>
          <w:rFonts w:cs="Arial"/>
          <w:b/>
          <w:bCs/>
          <w:iCs/>
          <w:szCs w:val="24"/>
          <w:lang w:val="fr-SN"/>
        </w:rPr>
        <w:t xml:space="preserve">L’accès amélioré aux services et soins </w:t>
      </w:r>
      <w:r>
        <w:rPr>
          <w:rFonts w:cs="Arial"/>
          <w:b/>
          <w:bCs/>
          <w:iCs/>
          <w:szCs w:val="24"/>
          <w:lang w:val="fr-SN"/>
        </w:rPr>
        <w:t xml:space="preserve">en matière de </w:t>
      </w:r>
      <w:r w:rsidRPr="00EC652D">
        <w:rPr>
          <w:rFonts w:cs="Arial"/>
          <w:b/>
          <w:bCs/>
          <w:iCs/>
          <w:szCs w:val="24"/>
          <w:lang w:val="fr-SN"/>
        </w:rPr>
        <w:t>SSR</w:t>
      </w:r>
      <w:r w:rsidRPr="00EC652D">
        <w:rPr>
          <w:rFonts w:cs="Arial"/>
          <w:bCs/>
          <w:iCs/>
          <w:szCs w:val="24"/>
          <w:lang w:val="fr-SN"/>
        </w:rPr>
        <w:t xml:space="preserve"> pour les femmes et filles handicapées avec </w:t>
      </w:r>
      <w:r w:rsidRPr="00EC652D">
        <w:rPr>
          <w:rFonts w:cs="Arial"/>
          <w:szCs w:val="24"/>
          <w:lang w:val="fr-SN"/>
        </w:rPr>
        <w:t>des sessions de démonstration sur l’utilisation des services et plateaux médicaux par les femmes et filles handicapées</w:t>
      </w:r>
      <w:r>
        <w:rPr>
          <w:rFonts w:cs="Arial"/>
          <w:szCs w:val="24"/>
          <w:lang w:val="fr-SN"/>
        </w:rPr>
        <w:t> </w:t>
      </w:r>
      <w:r>
        <w:rPr>
          <w:rFonts w:cs="Arial"/>
          <w:bCs/>
          <w:iCs/>
          <w:szCs w:val="24"/>
          <w:lang w:val="fr-SN"/>
        </w:rPr>
        <w:t>;</w:t>
      </w:r>
      <w:r w:rsidRPr="00EC652D">
        <w:rPr>
          <w:rFonts w:cs="Arial"/>
          <w:bCs/>
          <w:iCs/>
          <w:szCs w:val="24"/>
          <w:lang w:val="fr-SN"/>
        </w:rPr>
        <w:t xml:space="preserve"> </w:t>
      </w:r>
    </w:p>
    <w:p w:rsidR="000A19D6" w:rsidRPr="000A19D6" w:rsidRDefault="000A19D6" w:rsidP="000216C0">
      <w:pPr>
        <w:pStyle w:val="Paragraphedeliste"/>
        <w:numPr>
          <w:ilvl w:val="0"/>
          <w:numId w:val="25"/>
        </w:numPr>
        <w:pBdr>
          <w:top w:val="nil"/>
          <w:left w:val="nil"/>
          <w:bottom w:val="nil"/>
          <w:right w:val="nil"/>
          <w:between w:val="nil"/>
        </w:pBdr>
        <w:spacing w:line="269" w:lineRule="auto"/>
        <w:jc w:val="both"/>
        <w:rPr>
          <w:rFonts w:cs="Arial"/>
          <w:szCs w:val="24"/>
          <w:lang w:val="fr-SN"/>
        </w:rPr>
      </w:pPr>
      <w:r w:rsidRPr="00A137F9">
        <w:rPr>
          <w:rFonts w:cs="Arial"/>
          <w:szCs w:val="24"/>
          <w:lang w:val="fr-SN"/>
        </w:rPr>
        <w:t xml:space="preserve">La </w:t>
      </w:r>
      <w:r w:rsidRPr="00A137F9">
        <w:rPr>
          <w:rFonts w:cs="Arial"/>
          <w:b/>
          <w:szCs w:val="24"/>
          <w:lang w:val="fr-SN"/>
        </w:rPr>
        <w:t>prise en charge améliorée</w:t>
      </w:r>
      <w:r w:rsidRPr="00A137F9">
        <w:rPr>
          <w:rFonts w:cs="Arial"/>
          <w:szCs w:val="24"/>
          <w:lang w:val="fr-SN"/>
        </w:rPr>
        <w:t xml:space="preserve"> concernant la santé et le suivi des grossesses des femmes handicapées notamment par la mise en circulation du numéro de téléphone de la sage-femme référente de l’hôpital de Thiès</w:t>
      </w:r>
      <w:r>
        <w:rPr>
          <w:rFonts w:cs="Arial"/>
          <w:szCs w:val="24"/>
          <w:lang w:val="fr-SN"/>
        </w:rPr>
        <w:t xml:space="preserve">. Ceci a </w:t>
      </w:r>
      <w:r w:rsidRPr="00A137F9">
        <w:rPr>
          <w:rFonts w:cs="Arial"/>
          <w:szCs w:val="24"/>
          <w:lang w:val="fr-SN"/>
        </w:rPr>
        <w:t>permis une meilleure coordination et une rapidité de traitement notamment par la mobilisation de plusieurs sages-femmes au sein de la structure médicale bénéficiant de l’appui de la sage-femme référente.</w:t>
      </w:r>
    </w:p>
    <w:p w:rsidR="000A19D6" w:rsidRPr="00EC652D" w:rsidRDefault="000A19D6" w:rsidP="000216C0">
      <w:pPr>
        <w:numPr>
          <w:ilvl w:val="0"/>
          <w:numId w:val="25"/>
        </w:numPr>
        <w:spacing w:line="240" w:lineRule="auto"/>
        <w:jc w:val="both"/>
        <w:rPr>
          <w:rFonts w:cs="Arial"/>
          <w:bCs/>
          <w:iCs/>
          <w:szCs w:val="24"/>
          <w:lang w:val="fr-SN"/>
        </w:rPr>
      </w:pPr>
      <w:r w:rsidRPr="00EC652D">
        <w:rPr>
          <w:rFonts w:cs="Arial"/>
          <w:bCs/>
          <w:iCs/>
          <w:szCs w:val="24"/>
          <w:lang w:val="fr-SN"/>
        </w:rPr>
        <w:t xml:space="preserve">La sensibilisation du personnel médical et des autorités locales autour de la question du handicap et </w:t>
      </w:r>
      <w:r w:rsidRPr="00EC652D">
        <w:rPr>
          <w:rFonts w:cs="Arial"/>
          <w:b/>
          <w:bCs/>
          <w:iCs/>
          <w:szCs w:val="24"/>
          <w:lang w:val="fr-SN"/>
        </w:rPr>
        <w:t>un changement positif dans les comportements</w:t>
      </w:r>
      <w:r>
        <w:rPr>
          <w:rFonts w:cs="Arial"/>
          <w:bCs/>
          <w:iCs/>
          <w:szCs w:val="24"/>
          <w:lang w:val="fr-SN"/>
        </w:rPr>
        <w:t xml:space="preserve"> chez les prestataires de santé ;</w:t>
      </w:r>
    </w:p>
    <w:p w:rsidR="000A19D6" w:rsidRPr="00EC652D" w:rsidRDefault="000A19D6" w:rsidP="000216C0">
      <w:pPr>
        <w:numPr>
          <w:ilvl w:val="0"/>
          <w:numId w:val="4"/>
        </w:numPr>
        <w:spacing w:line="240" w:lineRule="auto"/>
        <w:jc w:val="both"/>
        <w:rPr>
          <w:rFonts w:cs="Arial"/>
          <w:bCs/>
          <w:iCs/>
          <w:szCs w:val="24"/>
          <w:lang w:val="fr-SN"/>
        </w:rPr>
      </w:pPr>
      <w:r w:rsidRPr="00EC652D">
        <w:rPr>
          <w:rFonts w:cs="Arial"/>
          <w:szCs w:val="24"/>
          <w:lang w:val="fr-SN"/>
        </w:rPr>
        <w:t>Une stratégie avancée</w:t>
      </w:r>
      <w:r>
        <w:rPr>
          <w:rFonts w:cs="Arial"/>
          <w:szCs w:val="24"/>
          <w:lang w:val="fr-SN"/>
        </w:rPr>
        <w:t xml:space="preserve"> à travers la mise en place d’une </w:t>
      </w:r>
      <w:r w:rsidRPr="003A540D">
        <w:rPr>
          <w:rFonts w:cs="Arial"/>
          <w:b/>
          <w:szCs w:val="24"/>
          <w:lang w:val="fr-SN"/>
        </w:rPr>
        <w:t xml:space="preserve">équipe mobile proposant des consultations à domicile </w:t>
      </w:r>
      <w:r w:rsidRPr="00EC652D">
        <w:rPr>
          <w:rFonts w:cs="Arial"/>
          <w:szCs w:val="24"/>
          <w:lang w:val="fr-SN"/>
        </w:rPr>
        <w:t>pour les femmes handicapées</w:t>
      </w:r>
      <w:r>
        <w:rPr>
          <w:rFonts w:cs="Arial"/>
          <w:szCs w:val="24"/>
          <w:lang w:val="fr-SN"/>
        </w:rPr>
        <w:t> ne pouvant se déplacer.</w:t>
      </w:r>
    </w:p>
    <w:p w:rsidR="0037064A" w:rsidRDefault="0037064A" w:rsidP="0037064A">
      <w:pPr>
        <w:pStyle w:val="Titre3"/>
        <w:rPr>
          <w:rFonts w:eastAsia="Nunito ExtraBold" w:cs="Nunito ExtraBold"/>
          <w:szCs w:val="26"/>
          <w:lang w:eastAsia="fr-FR"/>
        </w:rPr>
      </w:pPr>
      <w:bookmarkStart w:id="47" w:name="_Toc120213598"/>
      <w:bookmarkStart w:id="48" w:name="_Toc120215274"/>
      <w:r>
        <w:t>Réussites notables</w:t>
      </w:r>
      <w:bookmarkEnd w:id="47"/>
      <w:bookmarkEnd w:id="48"/>
    </w:p>
    <w:p w:rsidR="000A19D6" w:rsidRPr="00EC652D" w:rsidRDefault="000A19D6" w:rsidP="000216C0">
      <w:pPr>
        <w:widowControl w:val="0"/>
        <w:numPr>
          <w:ilvl w:val="0"/>
          <w:numId w:val="24"/>
        </w:numPr>
        <w:autoSpaceDE w:val="0"/>
        <w:autoSpaceDN w:val="0"/>
        <w:adjustRightInd w:val="0"/>
        <w:spacing w:line="240" w:lineRule="auto"/>
        <w:jc w:val="both"/>
        <w:rPr>
          <w:rFonts w:cs="Arial"/>
          <w:szCs w:val="24"/>
          <w:lang w:val="fr-SN"/>
        </w:rPr>
      </w:pPr>
      <w:r w:rsidRPr="00EC652D">
        <w:rPr>
          <w:rFonts w:cs="Arial"/>
          <w:szCs w:val="24"/>
          <w:lang w:val="fr-SN"/>
        </w:rPr>
        <w:t xml:space="preserve">Une amélioration de la santé mère-enfant à travers un accès amélioré aux services et soins de santé sexuelle et </w:t>
      </w:r>
      <w:r>
        <w:rPr>
          <w:rFonts w:cs="Arial"/>
          <w:szCs w:val="24"/>
          <w:lang w:val="fr-SN"/>
        </w:rPr>
        <w:t>reproductive</w:t>
      </w:r>
      <w:r w:rsidRPr="00EC652D">
        <w:rPr>
          <w:rFonts w:cs="Arial"/>
          <w:szCs w:val="24"/>
          <w:lang w:val="fr-SN"/>
        </w:rPr>
        <w:t xml:space="preserve"> de qualité pour les femmes et filles handicapées</w:t>
      </w:r>
      <w:r>
        <w:rPr>
          <w:rFonts w:cs="Arial"/>
          <w:szCs w:val="24"/>
          <w:lang w:val="fr-SN"/>
        </w:rPr>
        <w:t> ;</w:t>
      </w:r>
      <w:r w:rsidRPr="00EC652D">
        <w:rPr>
          <w:rFonts w:cs="Arial"/>
          <w:szCs w:val="24"/>
          <w:lang w:val="fr-SN"/>
        </w:rPr>
        <w:t xml:space="preserve"> </w:t>
      </w:r>
    </w:p>
    <w:p w:rsidR="000A19D6" w:rsidRPr="00A137F9" w:rsidRDefault="000A19D6" w:rsidP="000216C0">
      <w:pPr>
        <w:numPr>
          <w:ilvl w:val="0"/>
          <w:numId w:val="24"/>
        </w:numPr>
        <w:spacing w:line="240" w:lineRule="auto"/>
        <w:jc w:val="both"/>
        <w:rPr>
          <w:rFonts w:ascii="Calibri" w:hAnsi="Calibri" w:cs="Calibri"/>
          <w:bCs/>
          <w:iCs/>
        </w:rPr>
      </w:pPr>
      <w:r w:rsidRPr="00EC652D">
        <w:rPr>
          <w:rFonts w:cs="Arial"/>
          <w:bCs/>
          <w:iCs/>
          <w:szCs w:val="24"/>
          <w:lang w:val="fr-SN"/>
        </w:rPr>
        <w:t>Des travaux d’accessibilité dans certains établissements de santé de la ville de Thiès avec la construction de rampes et couloirs reliant les services</w:t>
      </w:r>
      <w:r>
        <w:rPr>
          <w:rFonts w:cs="Arial"/>
          <w:bCs/>
          <w:iCs/>
          <w:szCs w:val="24"/>
          <w:lang w:val="fr-SN"/>
        </w:rPr>
        <w:t> ;</w:t>
      </w:r>
    </w:p>
    <w:p w:rsidR="000A19D6" w:rsidRPr="00A137F9" w:rsidRDefault="000A19D6" w:rsidP="000216C0">
      <w:pPr>
        <w:numPr>
          <w:ilvl w:val="0"/>
          <w:numId w:val="24"/>
        </w:numPr>
        <w:spacing w:line="240" w:lineRule="auto"/>
        <w:jc w:val="both"/>
        <w:rPr>
          <w:rFonts w:ascii="Calibri" w:hAnsi="Calibri" w:cs="Calibri"/>
          <w:bCs/>
          <w:iCs/>
        </w:rPr>
      </w:pPr>
      <w:r>
        <w:rPr>
          <w:rFonts w:cs="Arial"/>
          <w:bCs/>
          <w:iCs/>
          <w:szCs w:val="24"/>
          <w:lang w:val="fr-SN"/>
        </w:rPr>
        <w:t>L’aménagement</w:t>
      </w:r>
      <w:r w:rsidRPr="00EC652D">
        <w:rPr>
          <w:rFonts w:cs="Arial"/>
          <w:bCs/>
          <w:iCs/>
          <w:szCs w:val="24"/>
          <w:lang w:val="fr-SN"/>
        </w:rPr>
        <w:t xml:space="preserve"> d’une cabine d’hospitalisation adaptée aux besoins de</w:t>
      </w:r>
      <w:r>
        <w:rPr>
          <w:rFonts w:cs="Arial"/>
          <w:bCs/>
          <w:iCs/>
          <w:szCs w:val="24"/>
          <w:lang w:val="fr-SN"/>
        </w:rPr>
        <w:t>s femmes et filles handicapées </w:t>
      </w:r>
      <w:r w:rsidRPr="00A137F9">
        <w:rPr>
          <w:rFonts w:cs="Arial"/>
          <w:bCs/>
          <w:iCs/>
          <w:szCs w:val="24"/>
          <w:lang w:val="fr-SN"/>
        </w:rPr>
        <w:t>au rez-de-chaussée de l’hôpital régional de Thiès ainsi que la mise en accessibilité de la salle post-opératoire</w:t>
      </w:r>
      <w:r w:rsidR="00435762">
        <w:rPr>
          <w:rFonts w:ascii="Calibri" w:hAnsi="Calibri" w:cs="Calibri"/>
          <w:bCs/>
          <w:iCs/>
        </w:rPr>
        <w:t xml:space="preserve"> </w:t>
      </w:r>
    </w:p>
    <w:p w:rsidR="0037064A" w:rsidRPr="000A19D6" w:rsidRDefault="000A19D6" w:rsidP="000216C0">
      <w:pPr>
        <w:pStyle w:val="Paragraphedeliste"/>
        <w:numPr>
          <w:ilvl w:val="0"/>
          <w:numId w:val="24"/>
        </w:numPr>
        <w:pBdr>
          <w:top w:val="nil"/>
          <w:left w:val="nil"/>
          <w:bottom w:val="nil"/>
          <w:right w:val="nil"/>
          <w:between w:val="nil"/>
        </w:pBdr>
        <w:spacing w:line="269" w:lineRule="auto"/>
        <w:jc w:val="both"/>
        <w:rPr>
          <w:rFonts w:cs="Arial"/>
          <w:bCs/>
          <w:iCs/>
          <w:szCs w:val="24"/>
          <w:lang w:val="fr-SN"/>
        </w:rPr>
      </w:pPr>
      <w:r w:rsidRPr="00EC652D">
        <w:rPr>
          <w:rFonts w:cs="Arial"/>
          <w:bCs/>
          <w:iCs/>
          <w:szCs w:val="24"/>
          <w:lang w:val="fr-SN"/>
        </w:rPr>
        <w:lastRenderedPageBreak/>
        <w:t xml:space="preserve">La promotion du droit à la santé pour toutes, </w:t>
      </w:r>
      <w:r>
        <w:rPr>
          <w:rFonts w:cs="Arial"/>
          <w:bCs/>
          <w:iCs/>
          <w:szCs w:val="24"/>
          <w:lang w:val="fr-SN"/>
        </w:rPr>
        <w:t>conformément à</w:t>
      </w:r>
      <w:r w:rsidRPr="00EC652D">
        <w:rPr>
          <w:rFonts w:cs="Arial"/>
          <w:bCs/>
          <w:iCs/>
          <w:szCs w:val="24"/>
          <w:lang w:val="fr-SN"/>
        </w:rPr>
        <w:t xml:space="preserve"> l’Article-25 de la </w:t>
      </w:r>
      <w:r>
        <w:rPr>
          <w:rFonts w:cs="Arial"/>
          <w:bCs/>
          <w:iCs/>
          <w:szCs w:val="24"/>
          <w:lang w:val="fr-SN"/>
        </w:rPr>
        <w:t>Convention Relative aux Droits des Personnes Handicapées p</w:t>
      </w:r>
      <w:r w:rsidRPr="00EC652D">
        <w:rPr>
          <w:rFonts w:cs="Arial"/>
          <w:bCs/>
          <w:iCs/>
          <w:szCs w:val="24"/>
          <w:lang w:val="fr-SN"/>
        </w:rPr>
        <w:t xml:space="preserve">ar un suivi rapproché des femmes </w:t>
      </w:r>
      <w:r>
        <w:rPr>
          <w:rFonts w:cs="Arial"/>
          <w:bCs/>
          <w:iCs/>
          <w:szCs w:val="24"/>
          <w:lang w:val="fr-SN"/>
        </w:rPr>
        <w:t xml:space="preserve">handicapées ne pouvant se déplacer </w:t>
      </w:r>
      <w:r w:rsidRPr="00A137F9">
        <w:rPr>
          <w:rFonts w:cs="Arial"/>
          <w:bCs/>
          <w:iCs/>
          <w:szCs w:val="24"/>
          <w:lang w:val="fr-SN"/>
        </w:rPr>
        <w:t>a été instauré via des consultations à domicile</w:t>
      </w:r>
      <w:r>
        <w:rPr>
          <w:rFonts w:cs="Arial"/>
          <w:bCs/>
          <w:iCs/>
          <w:szCs w:val="24"/>
          <w:lang w:val="fr-SN"/>
        </w:rPr>
        <w:t xml:space="preserve">. </w:t>
      </w:r>
    </w:p>
    <w:p w:rsidR="0037064A" w:rsidRPr="00921305" w:rsidRDefault="0037064A" w:rsidP="0037064A">
      <w:pPr>
        <w:pStyle w:val="Titre3"/>
      </w:pPr>
      <w:bookmarkStart w:id="49" w:name="_Toc120213599"/>
      <w:bookmarkStart w:id="50" w:name="_Toc120215275"/>
      <w:r>
        <w:t>Principaux f</w:t>
      </w:r>
      <w:r w:rsidRPr="00921305">
        <w:t>acteurs de réussite</w:t>
      </w:r>
      <w:bookmarkEnd w:id="49"/>
      <w:bookmarkEnd w:id="50"/>
    </w:p>
    <w:p w:rsidR="000A19D6" w:rsidRPr="00EC652D" w:rsidRDefault="000A19D6" w:rsidP="000216C0">
      <w:pPr>
        <w:pStyle w:val="Paragraphedeliste"/>
        <w:numPr>
          <w:ilvl w:val="0"/>
          <w:numId w:val="23"/>
        </w:numPr>
        <w:spacing w:line="259" w:lineRule="auto"/>
        <w:jc w:val="both"/>
        <w:rPr>
          <w:rFonts w:cs="Arial"/>
          <w:szCs w:val="24"/>
          <w:lang w:val="fr-SN"/>
        </w:rPr>
      </w:pPr>
      <w:r w:rsidRPr="00EC652D">
        <w:rPr>
          <w:rFonts w:cs="Arial"/>
          <w:b/>
          <w:szCs w:val="24"/>
          <w:lang w:val="fr-SN"/>
        </w:rPr>
        <w:t>La mobilisation et l’engagement</w:t>
      </w:r>
      <w:r>
        <w:rPr>
          <w:rFonts w:cs="Arial"/>
          <w:szCs w:val="24"/>
          <w:lang w:val="fr-SN"/>
        </w:rPr>
        <w:t xml:space="preserve"> des femmes handicapées et non handicapées de l’association qui pour la première fois se sont </w:t>
      </w:r>
      <w:r w:rsidRPr="00A137F9">
        <w:rPr>
          <w:rFonts w:cs="Arial"/>
          <w:b/>
          <w:szCs w:val="24"/>
          <w:lang w:val="fr-SN"/>
        </w:rPr>
        <w:t>portées en première ligne</w:t>
      </w:r>
      <w:r>
        <w:rPr>
          <w:rFonts w:cs="Arial"/>
          <w:szCs w:val="24"/>
          <w:lang w:val="fr-SN"/>
        </w:rPr>
        <w:t xml:space="preserve"> pour réclamer un meilleur accès aux soins et œuvrer pour des solutions pratiques en coopération avec les acteurs sanitaires ;</w:t>
      </w:r>
    </w:p>
    <w:p w:rsidR="000A19D6" w:rsidRPr="00EC652D" w:rsidRDefault="000A19D6" w:rsidP="000216C0">
      <w:pPr>
        <w:pStyle w:val="Paragraphedeliste"/>
        <w:numPr>
          <w:ilvl w:val="0"/>
          <w:numId w:val="23"/>
        </w:numPr>
        <w:spacing w:line="259" w:lineRule="auto"/>
        <w:jc w:val="both"/>
        <w:rPr>
          <w:rFonts w:cs="Arial"/>
          <w:szCs w:val="24"/>
          <w:lang w:val="fr-SN"/>
        </w:rPr>
      </w:pPr>
      <w:r w:rsidRPr="00EC652D">
        <w:rPr>
          <w:rFonts w:cs="Arial"/>
          <w:b/>
          <w:szCs w:val="24"/>
          <w:lang w:val="fr-SN"/>
        </w:rPr>
        <w:t>La collaboration entre les femmes et les hommes handicapés</w:t>
      </w:r>
      <w:r w:rsidRPr="00EC652D">
        <w:rPr>
          <w:rFonts w:cs="Arial"/>
          <w:szCs w:val="24"/>
          <w:lang w:val="fr-SN"/>
        </w:rPr>
        <w:t xml:space="preserve"> au sein de l’association surtout pour ce qui concerne les violences faites aux femmes et filles handicapées ;</w:t>
      </w:r>
      <w:r w:rsidR="00435762">
        <w:rPr>
          <w:rFonts w:cs="Arial"/>
          <w:szCs w:val="24"/>
          <w:lang w:val="fr-SN"/>
        </w:rPr>
        <w:t xml:space="preserve"> </w:t>
      </w:r>
    </w:p>
    <w:p w:rsidR="000A19D6" w:rsidRDefault="000A19D6" w:rsidP="000216C0">
      <w:pPr>
        <w:pStyle w:val="Paragraphedeliste"/>
        <w:numPr>
          <w:ilvl w:val="0"/>
          <w:numId w:val="23"/>
        </w:numPr>
        <w:spacing w:line="259" w:lineRule="auto"/>
        <w:jc w:val="both"/>
        <w:rPr>
          <w:rFonts w:cs="Arial"/>
          <w:szCs w:val="24"/>
          <w:lang w:val="fr-SN"/>
        </w:rPr>
      </w:pPr>
      <w:r>
        <w:rPr>
          <w:rFonts w:cs="Arial"/>
          <w:b/>
          <w:szCs w:val="24"/>
          <w:lang w:val="fr-SN"/>
        </w:rPr>
        <w:t>L</w:t>
      </w:r>
      <w:r w:rsidRPr="00EC652D">
        <w:rPr>
          <w:rFonts w:cs="Arial"/>
          <w:b/>
          <w:szCs w:val="24"/>
          <w:lang w:val="fr-SN"/>
        </w:rPr>
        <w:t>e leadership des femmes handicapées</w:t>
      </w:r>
      <w:r w:rsidRPr="00EC652D">
        <w:rPr>
          <w:rFonts w:cs="Arial"/>
          <w:szCs w:val="24"/>
          <w:lang w:val="fr-SN"/>
        </w:rPr>
        <w:t xml:space="preserve"> dans le développement et la mise en œuvre des activités</w:t>
      </w:r>
      <w:r>
        <w:rPr>
          <w:rFonts w:cs="Arial"/>
          <w:szCs w:val="24"/>
          <w:lang w:val="fr-SN"/>
        </w:rPr>
        <w:t xml:space="preserve"> : </w:t>
      </w:r>
      <w:r w:rsidRPr="00A137F9">
        <w:rPr>
          <w:rFonts w:cs="Arial"/>
          <w:szCs w:val="24"/>
          <w:lang w:val="fr-SN"/>
        </w:rPr>
        <w:t xml:space="preserve">les femmes handicapées sont parties prenantes des activités en tant </w:t>
      </w:r>
      <w:r w:rsidRPr="00A137F9">
        <w:rPr>
          <w:rFonts w:cs="Arial"/>
          <w:b/>
          <w:szCs w:val="24"/>
          <w:lang w:val="fr-SN"/>
        </w:rPr>
        <w:t>qu’actrices de changement</w:t>
      </w:r>
      <w:r w:rsidRPr="00A137F9">
        <w:rPr>
          <w:rFonts w:cs="Arial"/>
          <w:szCs w:val="24"/>
          <w:lang w:val="fr-SN"/>
        </w:rPr>
        <w:t> animant elles-mêmes certaines activités (par et pour les femmes handicapées et valides)</w:t>
      </w:r>
      <w:r>
        <w:rPr>
          <w:rFonts w:cs="Arial"/>
          <w:szCs w:val="24"/>
          <w:lang w:val="fr-SN"/>
        </w:rPr>
        <w:t> ;</w:t>
      </w:r>
    </w:p>
    <w:p w:rsidR="000A19D6" w:rsidRPr="003C0BA7" w:rsidRDefault="000A19D6" w:rsidP="000216C0">
      <w:pPr>
        <w:pStyle w:val="Paragraphedeliste"/>
        <w:numPr>
          <w:ilvl w:val="0"/>
          <w:numId w:val="23"/>
        </w:numPr>
        <w:spacing w:line="259" w:lineRule="auto"/>
        <w:jc w:val="both"/>
        <w:rPr>
          <w:rFonts w:cs="Arial"/>
          <w:szCs w:val="24"/>
          <w:lang w:val="fr-SN"/>
        </w:rPr>
      </w:pPr>
      <w:r>
        <w:rPr>
          <w:rFonts w:cs="Arial"/>
          <w:b/>
          <w:szCs w:val="24"/>
          <w:lang w:val="fr-SN"/>
        </w:rPr>
        <w:t xml:space="preserve">La disponibilité et l’engagement de la sage-femme référente de l’hôpital régional, </w:t>
      </w:r>
      <w:r w:rsidRPr="003C0BA7">
        <w:rPr>
          <w:rFonts w:cs="Arial"/>
          <w:szCs w:val="24"/>
          <w:lang w:val="fr-SN"/>
        </w:rPr>
        <w:t>devenue depuis superviseuse du département maternité de l’hôpital</w:t>
      </w:r>
      <w:r>
        <w:rPr>
          <w:rFonts w:cs="Arial"/>
          <w:szCs w:val="24"/>
          <w:lang w:val="fr-SN"/>
        </w:rPr>
        <w:t xml:space="preserve">. </w:t>
      </w:r>
    </w:p>
    <w:p w:rsidR="0037064A" w:rsidRPr="00921305" w:rsidRDefault="0037064A" w:rsidP="0037064A"/>
    <w:p w:rsidR="0037064A" w:rsidRDefault="0037064A">
      <w:pPr>
        <w:spacing w:after="0" w:line="240" w:lineRule="auto"/>
        <w:rPr>
          <w:bCs/>
        </w:rPr>
      </w:pPr>
      <w:r>
        <w:rPr>
          <w:bCs/>
        </w:rPr>
        <w:br w:type="page"/>
      </w:r>
    </w:p>
    <w:p w:rsidR="0037064A" w:rsidRPr="00921305" w:rsidRDefault="00280BC6" w:rsidP="005A15B1">
      <w:pPr>
        <w:pStyle w:val="Titre2"/>
      </w:pPr>
      <w:bookmarkStart w:id="51" w:name="_Toc120215276"/>
      <w:r>
        <w:lastRenderedPageBreak/>
        <w:t>Des m</w:t>
      </w:r>
      <w:r w:rsidR="00D752DE" w:rsidRPr="0036729D">
        <w:t xml:space="preserve">écanismes inclusifs de </w:t>
      </w:r>
      <w:r w:rsidR="00D752DE">
        <w:t>lutte contre l</w:t>
      </w:r>
      <w:r>
        <w:t>es VBG pour p</w:t>
      </w:r>
      <w:r w:rsidRPr="0036729D">
        <w:t xml:space="preserve">romouvoir les droits des femmes et filles handicapées </w:t>
      </w:r>
      <w:r>
        <w:t xml:space="preserve">- </w:t>
      </w:r>
      <w:r w:rsidR="00D752DE" w:rsidRPr="0036729D">
        <w:t xml:space="preserve">Brigade communautaire de conscientisation et dénonciation des </w:t>
      </w:r>
      <w:r w:rsidR="00E40F22">
        <w:t xml:space="preserve">violations des droits humains de </w:t>
      </w:r>
      <w:r w:rsidR="00D752DE" w:rsidRPr="0036729D">
        <w:t>Ziguinchor</w:t>
      </w:r>
      <w:bookmarkEnd w:id="51"/>
      <w:r w:rsidR="00E40F22">
        <w:t xml:space="preserve"> - Sénégal</w:t>
      </w:r>
    </w:p>
    <w:p w:rsidR="0037064A" w:rsidRPr="00921305" w:rsidRDefault="0037064A" w:rsidP="0037064A">
      <w:pPr>
        <w:pStyle w:val="Titre3"/>
      </w:pPr>
      <w:bookmarkStart w:id="52" w:name="_Toc120213601"/>
      <w:bookmarkStart w:id="53" w:name="_Toc120215277"/>
      <w:r>
        <w:t>Contexte</w:t>
      </w:r>
      <w:bookmarkEnd w:id="52"/>
      <w:bookmarkEnd w:id="53"/>
    </w:p>
    <w:p w:rsidR="00D752DE" w:rsidRPr="00EF7D4C" w:rsidRDefault="00D752DE" w:rsidP="00D752DE">
      <w:pPr>
        <w:spacing w:before="40" w:after="60"/>
        <w:rPr>
          <w:rFonts w:cs="Arial"/>
          <w:szCs w:val="24"/>
          <w:lang w:val="fr-SN"/>
        </w:rPr>
      </w:pPr>
      <w:r w:rsidRPr="001C0178">
        <w:rPr>
          <w:rFonts w:cs="Arial"/>
          <w:szCs w:val="24"/>
          <w:lang w:val="fr-SN"/>
        </w:rPr>
        <w:t xml:space="preserve">Dans un contexte fortement marqué par la pesanteur des normes socio-culturelles peu favorables à l’égalité de genre, </w:t>
      </w:r>
      <w:r>
        <w:rPr>
          <w:rFonts w:cs="Arial"/>
          <w:szCs w:val="24"/>
          <w:lang w:val="fr-SN"/>
        </w:rPr>
        <w:t xml:space="preserve">et par </w:t>
      </w:r>
      <w:r w:rsidRPr="001C0178">
        <w:rPr>
          <w:rFonts w:cs="Arial"/>
          <w:szCs w:val="24"/>
          <w:lang w:val="fr-SN"/>
        </w:rPr>
        <w:t>la persistance de la crise casamançaise</w:t>
      </w:r>
      <w:r>
        <w:rPr>
          <w:rFonts w:cs="Arial"/>
          <w:szCs w:val="24"/>
          <w:lang w:val="fr-SN"/>
        </w:rPr>
        <w:t xml:space="preserve"> depuis près de 40 années, amenant une forte</w:t>
      </w:r>
      <w:r w:rsidRPr="001C0178">
        <w:rPr>
          <w:rFonts w:cs="Arial"/>
          <w:szCs w:val="24"/>
          <w:lang w:val="fr-SN"/>
        </w:rPr>
        <w:t xml:space="preserve"> présence de </w:t>
      </w:r>
      <w:r w:rsidRPr="00EF7D4C">
        <w:rPr>
          <w:rFonts w:cs="Arial"/>
          <w:szCs w:val="24"/>
          <w:lang w:val="fr-SN"/>
        </w:rPr>
        <w:t xml:space="preserve">combattants et de troupes militaires, la prévalence des violences basées sur le genre est forte dans cette région située au Sud du Sénégal. </w:t>
      </w:r>
    </w:p>
    <w:p w:rsidR="00D752DE" w:rsidRPr="00EF7D4C" w:rsidRDefault="00D752DE" w:rsidP="00D752DE">
      <w:pPr>
        <w:spacing w:before="40" w:after="60"/>
        <w:rPr>
          <w:rFonts w:cs="Arial"/>
          <w:szCs w:val="24"/>
          <w:lang w:val="fr-SN"/>
        </w:rPr>
      </w:pPr>
      <w:r w:rsidRPr="00EF7D4C">
        <w:rPr>
          <w:rFonts w:cs="Arial"/>
          <w:szCs w:val="24"/>
          <w:lang w:val="fr-SN"/>
        </w:rPr>
        <w:t xml:space="preserve">Les femmes et les filles handicapées sont exposées à toutes formes de violence très rarement reportées et font souvent l’objet de médiation ou d’étouffement par la famille ou par la communauté. A l’impunité des auteurs de violences s’ajoute un faible accès à la justice, une méconnaissance des droits des femmes et filles avec ou sans handicap, et le manque d’un cadre efficace de lutte contre les violences basées sur le genre en Casamance. </w:t>
      </w:r>
    </w:p>
    <w:p w:rsidR="0037064A" w:rsidRPr="00921305" w:rsidRDefault="00D752DE" w:rsidP="00D752DE">
      <w:r w:rsidRPr="00EF7D4C">
        <w:rPr>
          <w:rFonts w:cs="Arial"/>
          <w:bCs/>
          <w:iCs/>
          <w:szCs w:val="24"/>
          <w:lang w:val="fr-SN"/>
        </w:rPr>
        <w:t xml:space="preserve">Au regard de ce contexte, des femmes et des hommes ont décidé de se mobiliser pour dénoncer les violations des droits humains et pour renforcer la prise en charge des victimes de violence : c’est </w:t>
      </w:r>
      <w:r w:rsidRPr="00EF7D4C">
        <w:rPr>
          <w:rFonts w:cs="Arial"/>
          <w:szCs w:val="24"/>
          <w:lang w:val="fr-SN"/>
        </w:rPr>
        <w:t>ainsi qu’en</w:t>
      </w:r>
      <w:r>
        <w:rPr>
          <w:rFonts w:cs="Arial"/>
          <w:szCs w:val="24"/>
          <w:lang w:val="fr-SN"/>
        </w:rPr>
        <w:t xml:space="preserve"> 2019</w:t>
      </w:r>
      <w:r w:rsidRPr="001C0178">
        <w:rPr>
          <w:rFonts w:cs="Arial"/>
          <w:szCs w:val="24"/>
          <w:lang w:val="fr-SN"/>
        </w:rPr>
        <w:t xml:space="preserve">, </w:t>
      </w:r>
      <w:r>
        <w:rPr>
          <w:rFonts w:cs="Arial"/>
          <w:szCs w:val="24"/>
          <w:lang w:val="fr-SN"/>
        </w:rPr>
        <w:t>la</w:t>
      </w:r>
      <w:r w:rsidRPr="001C0178">
        <w:rPr>
          <w:rFonts w:cs="Arial"/>
          <w:szCs w:val="24"/>
          <w:lang w:val="fr-SN"/>
        </w:rPr>
        <w:t xml:space="preserve"> brigade de conscientisation et de dénonciation des violations des droits humains </w:t>
      </w:r>
      <w:r>
        <w:rPr>
          <w:rFonts w:cs="Arial"/>
          <w:szCs w:val="24"/>
          <w:lang w:val="fr-SN"/>
        </w:rPr>
        <w:t>s’</w:t>
      </w:r>
      <w:r w:rsidRPr="001C0178">
        <w:rPr>
          <w:rFonts w:cs="Arial"/>
          <w:szCs w:val="24"/>
          <w:lang w:val="fr-SN"/>
        </w:rPr>
        <w:t xml:space="preserve">est installée à Ziguinchor dans le cadre d’un projet </w:t>
      </w:r>
      <w:r w:rsidRPr="001C0178">
        <w:rPr>
          <w:rFonts w:cs="Arial"/>
          <w:color w:val="212121"/>
          <w:szCs w:val="24"/>
          <w:lang w:val="fr-SN"/>
        </w:rPr>
        <w:t xml:space="preserve">dénommé </w:t>
      </w:r>
      <w:r>
        <w:rPr>
          <w:rFonts w:cs="Arial"/>
          <w:color w:val="212121"/>
          <w:szCs w:val="24"/>
          <w:lang w:val="fr-SN"/>
        </w:rPr>
        <w:t>« </w:t>
      </w:r>
      <w:r w:rsidRPr="00FF7288">
        <w:rPr>
          <w:rFonts w:cs="Arial"/>
          <w:szCs w:val="24"/>
          <w:lang w:val="fr-SN"/>
        </w:rPr>
        <w:t xml:space="preserve">Faciliter l'Effectivité des Droits </w:t>
      </w:r>
      <w:r w:rsidRPr="00566F0F">
        <w:rPr>
          <w:rFonts w:cs="Arial"/>
          <w:szCs w:val="24"/>
          <w:lang w:val="fr-SN"/>
        </w:rPr>
        <w:t>Humains et l'accès à la Justice des personnes Vulnérables</w:t>
      </w:r>
      <w:r>
        <w:rPr>
          <w:rFonts w:cs="Arial"/>
          <w:szCs w:val="24"/>
          <w:lang w:val="fr-SN"/>
        </w:rPr>
        <w:t> »</w:t>
      </w:r>
      <w:r w:rsidRPr="00566F0F">
        <w:rPr>
          <w:rFonts w:cs="Arial"/>
          <w:szCs w:val="24"/>
          <w:lang w:val="fr-SN"/>
        </w:rPr>
        <w:t xml:space="preserve"> porté par le </w:t>
      </w:r>
      <w:r w:rsidRPr="001C0178">
        <w:rPr>
          <w:rFonts w:cs="Arial"/>
          <w:szCs w:val="24"/>
          <w:lang w:val="fr-SN"/>
        </w:rPr>
        <w:t>R</w:t>
      </w:r>
      <w:r>
        <w:rPr>
          <w:rFonts w:cs="Arial"/>
          <w:szCs w:val="24"/>
          <w:lang w:val="fr-SN"/>
        </w:rPr>
        <w:t>éseau Africain pour le Développement Intégré (RADI) e</w:t>
      </w:r>
      <w:r w:rsidRPr="00566F0F">
        <w:rPr>
          <w:rFonts w:cs="Arial"/>
          <w:szCs w:val="24"/>
          <w:lang w:val="fr-SN"/>
        </w:rPr>
        <w:t>t le COSEF</w:t>
      </w:r>
      <w:r>
        <w:rPr>
          <w:rFonts w:cs="Arial"/>
          <w:szCs w:val="24"/>
          <w:lang w:val="fr-SN"/>
        </w:rPr>
        <w:t xml:space="preserve"> Conseil Sénégalais des Femmes.</w:t>
      </w:r>
    </w:p>
    <w:p w:rsidR="0037064A" w:rsidRPr="00921305" w:rsidRDefault="0037064A" w:rsidP="0037064A">
      <w:pPr>
        <w:pStyle w:val="Titre3"/>
        <w:tabs>
          <w:tab w:val="left" w:pos="7035"/>
        </w:tabs>
      </w:pPr>
      <w:bookmarkStart w:id="54" w:name="_Toc120213602"/>
      <w:bookmarkStart w:id="55" w:name="_Toc120215278"/>
      <w:r>
        <w:t>Quelles actions ont été menées</w:t>
      </w:r>
      <w:bookmarkEnd w:id="54"/>
      <w:bookmarkEnd w:id="55"/>
      <w:r w:rsidRPr="00921305">
        <w:tab/>
      </w:r>
    </w:p>
    <w:p w:rsidR="00D752DE" w:rsidRPr="001C0178" w:rsidRDefault="00D752DE" w:rsidP="00D752DE">
      <w:pPr>
        <w:rPr>
          <w:rFonts w:cs="Arial"/>
          <w:color w:val="212121"/>
          <w:szCs w:val="24"/>
          <w:lang w:val="fr-SN"/>
        </w:rPr>
      </w:pPr>
      <w:r>
        <w:rPr>
          <w:rFonts w:cs="Arial"/>
          <w:color w:val="212121"/>
          <w:szCs w:val="24"/>
          <w:lang w:val="fr-SN"/>
        </w:rPr>
        <w:t>Forte de son double objectif de conscientisation et de dénonciation,</w:t>
      </w:r>
      <w:r w:rsidRPr="001C0178">
        <w:rPr>
          <w:rFonts w:cs="Arial"/>
          <w:color w:val="212121"/>
          <w:szCs w:val="24"/>
          <w:lang w:val="fr-SN"/>
        </w:rPr>
        <w:t xml:space="preserve"> la Brigade s’est fixée comme missions essentielles</w:t>
      </w:r>
      <w:r>
        <w:rPr>
          <w:rFonts w:cs="Arial"/>
          <w:color w:val="212121"/>
          <w:szCs w:val="24"/>
          <w:lang w:val="fr-SN"/>
        </w:rPr>
        <w:t xml:space="preserve"> </w:t>
      </w:r>
      <w:r w:rsidRPr="001C0178">
        <w:rPr>
          <w:rFonts w:cs="Arial"/>
          <w:color w:val="212121"/>
          <w:szCs w:val="24"/>
          <w:lang w:val="fr-SN"/>
        </w:rPr>
        <w:t xml:space="preserve">: </w:t>
      </w:r>
    </w:p>
    <w:p w:rsidR="00D752DE" w:rsidRPr="001C0178" w:rsidRDefault="00D752DE" w:rsidP="000216C0">
      <w:pPr>
        <w:numPr>
          <w:ilvl w:val="0"/>
          <w:numId w:val="22"/>
        </w:numPr>
        <w:spacing w:after="0" w:line="240" w:lineRule="auto"/>
        <w:jc w:val="both"/>
        <w:rPr>
          <w:rFonts w:cs="Arial"/>
          <w:szCs w:val="24"/>
          <w:lang w:val="fr-SN"/>
        </w:rPr>
      </w:pPr>
      <w:r w:rsidRPr="00065A6A">
        <w:rPr>
          <w:rFonts w:cs="Arial"/>
          <w:b/>
          <w:color w:val="212121"/>
          <w:szCs w:val="24"/>
          <w:lang w:val="fr-SN"/>
        </w:rPr>
        <w:t>La sensibilisation d</w:t>
      </w:r>
      <w:r w:rsidRPr="00065A6A">
        <w:rPr>
          <w:rFonts w:cs="Arial"/>
          <w:b/>
          <w:szCs w:val="24"/>
          <w:lang w:val="fr-SN"/>
        </w:rPr>
        <w:t>es communautés</w:t>
      </w:r>
      <w:r w:rsidRPr="001C0178">
        <w:rPr>
          <w:rFonts w:cs="Arial"/>
          <w:szCs w:val="24"/>
          <w:lang w:val="fr-SN"/>
        </w:rPr>
        <w:t xml:space="preserve"> (parents, filles</w:t>
      </w:r>
      <w:r>
        <w:rPr>
          <w:rFonts w:cs="Arial"/>
          <w:szCs w:val="24"/>
          <w:lang w:val="fr-SN"/>
        </w:rPr>
        <w:t>, garçons, personnel scolaire</w:t>
      </w:r>
      <w:r w:rsidRPr="001C0178">
        <w:rPr>
          <w:rFonts w:cs="Arial"/>
          <w:szCs w:val="24"/>
          <w:lang w:val="fr-SN"/>
        </w:rPr>
        <w:t>, leaders d’opinion, leaders coutumiers et religieux, etc.) sur les droits humains et les violences basées sur le genre ;</w:t>
      </w:r>
    </w:p>
    <w:p w:rsidR="00D752DE" w:rsidRPr="001C0178" w:rsidRDefault="00D752DE" w:rsidP="000216C0">
      <w:pPr>
        <w:numPr>
          <w:ilvl w:val="0"/>
          <w:numId w:val="22"/>
        </w:numPr>
        <w:spacing w:after="0" w:line="240" w:lineRule="auto"/>
        <w:jc w:val="both"/>
        <w:rPr>
          <w:rFonts w:cs="Arial"/>
          <w:szCs w:val="24"/>
          <w:lang w:val="fr-SN"/>
        </w:rPr>
      </w:pPr>
      <w:r w:rsidRPr="001C0178">
        <w:rPr>
          <w:rFonts w:cs="Arial"/>
          <w:szCs w:val="24"/>
          <w:lang w:val="fr-SN"/>
        </w:rPr>
        <w:t xml:space="preserve">L’identification et le recueil des données sur les </w:t>
      </w:r>
      <w:r w:rsidRPr="00065A6A">
        <w:rPr>
          <w:rFonts w:cs="Arial"/>
          <w:b/>
          <w:szCs w:val="24"/>
          <w:lang w:val="fr-SN"/>
        </w:rPr>
        <w:t>cas de violations</w:t>
      </w:r>
      <w:r>
        <w:rPr>
          <w:rFonts w:cs="Arial"/>
          <w:szCs w:val="24"/>
          <w:lang w:val="fr-SN"/>
        </w:rPr>
        <w:t xml:space="preserve"> et sur les situations particulièrement à risques</w:t>
      </w:r>
      <w:r w:rsidRPr="001C0178">
        <w:rPr>
          <w:rFonts w:cs="Arial"/>
          <w:szCs w:val="24"/>
          <w:lang w:val="fr-SN"/>
        </w:rPr>
        <w:t> ;</w:t>
      </w:r>
    </w:p>
    <w:p w:rsidR="00D752DE" w:rsidRPr="001C0178" w:rsidRDefault="00D752DE" w:rsidP="000216C0">
      <w:pPr>
        <w:numPr>
          <w:ilvl w:val="0"/>
          <w:numId w:val="22"/>
        </w:numPr>
        <w:spacing w:after="0" w:line="240" w:lineRule="auto"/>
        <w:jc w:val="both"/>
        <w:rPr>
          <w:rFonts w:cs="Arial"/>
          <w:szCs w:val="24"/>
          <w:lang w:val="fr-SN"/>
        </w:rPr>
      </w:pPr>
      <w:r w:rsidRPr="001C0178">
        <w:rPr>
          <w:rFonts w:cs="Arial"/>
          <w:szCs w:val="24"/>
          <w:lang w:val="fr-SN"/>
        </w:rPr>
        <w:t xml:space="preserve">L’assistance et </w:t>
      </w:r>
      <w:r w:rsidRPr="00065A6A">
        <w:rPr>
          <w:rFonts w:cs="Arial"/>
          <w:b/>
          <w:szCs w:val="24"/>
          <w:lang w:val="fr-SN"/>
        </w:rPr>
        <w:t>l’accompagnement des survivantes</w:t>
      </w:r>
      <w:r w:rsidRPr="001C0178">
        <w:rPr>
          <w:rFonts w:cs="Arial"/>
          <w:szCs w:val="24"/>
          <w:lang w:val="fr-SN"/>
        </w:rPr>
        <w:t xml:space="preserve"> à dénoncer les violations des Droits Humains à la justice et à bénéficier d’une prise en charge multisectorielle par les structures </w:t>
      </w:r>
      <w:r>
        <w:rPr>
          <w:rFonts w:cs="Arial"/>
          <w:szCs w:val="24"/>
          <w:lang w:val="fr-SN"/>
        </w:rPr>
        <w:t xml:space="preserve">médicales et </w:t>
      </w:r>
      <w:r w:rsidRPr="001C0178">
        <w:rPr>
          <w:rFonts w:cs="Arial"/>
          <w:szCs w:val="24"/>
          <w:lang w:val="fr-SN"/>
        </w:rPr>
        <w:t>de protection sociale</w:t>
      </w:r>
      <w:r>
        <w:rPr>
          <w:rFonts w:cs="Arial"/>
          <w:szCs w:val="24"/>
          <w:lang w:val="fr-SN"/>
        </w:rPr>
        <w:t xml:space="preserve"> </w:t>
      </w:r>
      <w:r w:rsidRPr="001C0178">
        <w:rPr>
          <w:rFonts w:cs="Arial"/>
          <w:szCs w:val="24"/>
          <w:lang w:val="fr-SN"/>
        </w:rPr>
        <w:t xml:space="preserve">; </w:t>
      </w:r>
    </w:p>
    <w:p w:rsidR="00D752DE" w:rsidRPr="001C0178" w:rsidRDefault="00D752DE" w:rsidP="000216C0">
      <w:pPr>
        <w:pStyle w:val="Paragraphedeliste"/>
        <w:numPr>
          <w:ilvl w:val="0"/>
          <w:numId w:val="22"/>
        </w:numPr>
        <w:pBdr>
          <w:top w:val="nil"/>
          <w:left w:val="nil"/>
          <w:bottom w:val="nil"/>
          <w:right w:val="nil"/>
          <w:between w:val="nil"/>
        </w:pBdr>
        <w:spacing w:line="269" w:lineRule="auto"/>
        <w:jc w:val="both"/>
        <w:rPr>
          <w:rFonts w:cs="Arial"/>
          <w:szCs w:val="24"/>
          <w:lang w:val="fr-SN"/>
        </w:rPr>
      </w:pPr>
      <w:r w:rsidRPr="001C0178">
        <w:rPr>
          <w:rFonts w:cs="Arial"/>
          <w:szCs w:val="24"/>
          <w:lang w:val="fr-SN"/>
        </w:rPr>
        <w:lastRenderedPageBreak/>
        <w:t xml:space="preserve">La </w:t>
      </w:r>
      <w:r w:rsidRPr="00065A6A">
        <w:rPr>
          <w:rFonts w:cs="Arial"/>
          <w:b/>
          <w:szCs w:val="24"/>
          <w:lang w:val="fr-SN"/>
        </w:rPr>
        <w:t>création d’alliances stratégiques</w:t>
      </w:r>
      <w:r w:rsidRPr="001C0178">
        <w:rPr>
          <w:rFonts w:cs="Arial"/>
          <w:szCs w:val="24"/>
          <w:lang w:val="fr-SN"/>
        </w:rPr>
        <w:t xml:space="preserve"> avec les acteurs communautaires pour de meilleurs résultats dans la promotion de l’effectivité des Droits Humains et de l’Accès à la justice pour les femmes et filles survivantes de violence basées sur le genre.</w:t>
      </w:r>
    </w:p>
    <w:p w:rsidR="00D752DE" w:rsidRPr="001C0178" w:rsidRDefault="00D752DE" w:rsidP="00D752DE">
      <w:pPr>
        <w:rPr>
          <w:rFonts w:cs="Arial"/>
          <w:szCs w:val="24"/>
          <w:lang w:val="fr-SN"/>
        </w:rPr>
      </w:pPr>
      <w:r>
        <w:rPr>
          <w:rFonts w:cs="Arial"/>
          <w:szCs w:val="24"/>
          <w:lang w:val="fr-SN"/>
        </w:rPr>
        <w:t>La</w:t>
      </w:r>
      <w:r w:rsidRPr="001C0178">
        <w:rPr>
          <w:rFonts w:cs="Arial"/>
          <w:szCs w:val="24"/>
          <w:lang w:val="fr-SN"/>
        </w:rPr>
        <w:t xml:space="preserve"> </w:t>
      </w:r>
      <w:r w:rsidRPr="00B47260">
        <w:rPr>
          <w:rFonts w:cs="Arial"/>
          <w:szCs w:val="24"/>
          <w:lang w:val="fr-SN"/>
        </w:rPr>
        <w:t>Brigade ont su mobiliser</w:t>
      </w:r>
      <w:r w:rsidRPr="001C0178">
        <w:rPr>
          <w:rFonts w:cs="Arial"/>
          <w:szCs w:val="24"/>
          <w:lang w:val="fr-SN"/>
        </w:rPr>
        <w:t xml:space="preserve"> tous les acteurs communautaires notamment les « </w:t>
      </w:r>
      <w:proofErr w:type="spellStart"/>
      <w:r w:rsidRPr="001C0178">
        <w:rPr>
          <w:rFonts w:cs="Arial"/>
          <w:szCs w:val="24"/>
          <w:lang w:val="fr-SN"/>
        </w:rPr>
        <w:t>Badiénou</w:t>
      </w:r>
      <w:proofErr w:type="spellEnd"/>
      <w:r w:rsidRPr="001C0178">
        <w:rPr>
          <w:rFonts w:cs="Arial"/>
          <w:szCs w:val="24"/>
          <w:lang w:val="fr-SN"/>
        </w:rPr>
        <w:t xml:space="preserve"> </w:t>
      </w:r>
      <w:proofErr w:type="spellStart"/>
      <w:r w:rsidRPr="001C0178">
        <w:rPr>
          <w:rFonts w:cs="Arial"/>
          <w:szCs w:val="24"/>
          <w:lang w:val="fr-SN"/>
        </w:rPr>
        <w:t>Gokh</w:t>
      </w:r>
      <w:proofErr w:type="spellEnd"/>
      <w:r w:rsidRPr="001C0178">
        <w:rPr>
          <w:rFonts w:cs="Arial"/>
          <w:szCs w:val="24"/>
          <w:lang w:val="fr-SN"/>
        </w:rPr>
        <w:t> »</w:t>
      </w:r>
      <w:r>
        <w:rPr>
          <w:rFonts w:cs="Arial"/>
          <w:szCs w:val="24"/>
          <w:lang w:val="fr-SN"/>
        </w:rPr>
        <w:t xml:space="preserve"> (femmes relais communautaires)</w:t>
      </w:r>
      <w:r w:rsidRPr="001C0178">
        <w:rPr>
          <w:rFonts w:cs="Arial"/>
          <w:szCs w:val="24"/>
          <w:lang w:val="fr-SN"/>
        </w:rPr>
        <w:t>, les imams et curés, les délégués de quartier, le</w:t>
      </w:r>
      <w:r>
        <w:rPr>
          <w:rFonts w:cs="Arial"/>
          <w:szCs w:val="24"/>
          <w:lang w:val="fr-SN"/>
        </w:rPr>
        <w:t>s autorités scolaires,</w:t>
      </w:r>
      <w:r w:rsidRPr="001C0178">
        <w:rPr>
          <w:rFonts w:cs="Arial"/>
          <w:szCs w:val="24"/>
          <w:lang w:val="fr-SN"/>
        </w:rPr>
        <w:t xml:space="preserve"> les parents d’élèves et les représentants des associations de jeunes qui sont impliqués </w:t>
      </w:r>
      <w:r>
        <w:rPr>
          <w:rFonts w:cs="Arial"/>
          <w:szCs w:val="24"/>
          <w:lang w:val="fr-SN"/>
        </w:rPr>
        <w:t xml:space="preserve">dans la vie locale. Tous et toutes </w:t>
      </w:r>
      <w:r w:rsidRPr="001C0178">
        <w:rPr>
          <w:rFonts w:cs="Arial"/>
          <w:szCs w:val="24"/>
          <w:lang w:val="fr-SN"/>
        </w:rPr>
        <w:t xml:space="preserve">travaillent en synergie pour le signalement, le référencement et la prise en charge (psychosociale, juridique, médicale et économique) des survivantes de violences basées sur le genre. </w:t>
      </w:r>
    </w:p>
    <w:p w:rsidR="00D752DE" w:rsidRPr="001C0178" w:rsidRDefault="00D752DE" w:rsidP="008F3BF0">
      <w:pPr>
        <w:rPr>
          <w:lang w:val="fr-SN"/>
        </w:rPr>
      </w:pPr>
      <w:r>
        <w:rPr>
          <w:lang w:val="fr-SN"/>
        </w:rPr>
        <w:t>Ainsi, l</w:t>
      </w:r>
      <w:r w:rsidRPr="001C0178">
        <w:rPr>
          <w:lang w:val="fr-SN"/>
        </w:rPr>
        <w:t xml:space="preserve">a Brigade </w:t>
      </w:r>
      <w:r>
        <w:rPr>
          <w:lang w:val="fr-SN"/>
        </w:rPr>
        <w:t xml:space="preserve">a instauré </w:t>
      </w:r>
      <w:r w:rsidRPr="001C0178">
        <w:rPr>
          <w:lang w:val="fr-SN"/>
        </w:rPr>
        <w:t xml:space="preserve">un Ziguinchor un </w:t>
      </w:r>
      <w:r>
        <w:rPr>
          <w:lang w:val="fr-SN"/>
        </w:rPr>
        <w:t>système de référencement</w:t>
      </w:r>
      <w:r w:rsidRPr="001C0178">
        <w:rPr>
          <w:lang w:val="fr-SN"/>
        </w:rPr>
        <w:t xml:space="preserve"> avec </w:t>
      </w:r>
      <w:r>
        <w:rPr>
          <w:lang w:val="fr-SN"/>
        </w:rPr>
        <w:t>différentes structures qui fournissent chacune une réponse spécifique. L</w:t>
      </w:r>
      <w:r w:rsidRPr="001C0178">
        <w:rPr>
          <w:lang w:val="fr-SN"/>
        </w:rPr>
        <w:t>e Centre de Premier Accueil (CPA)</w:t>
      </w:r>
      <w:r>
        <w:rPr>
          <w:lang w:val="fr-SN"/>
        </w:rPr>
        <w:t xml:space="preserve"> et l</w:t>
      </w:r>
      <w:r w:rsidRPr="001C0178">
        <w:rPr>
          <w:lang w:val="fr-SN"/>
        </w:rPr>
        <w:t xml:space="preserve">’AEMO </w:t>
      </w:r>
      <w:r>
        <w:rPr>
          <w:lang w:val="fr-SN"/>
        </w:rPr>
        <w:t xml:space="preserve">(Action Education en Milieu Ouvert) ont été identifiés </w:t>
      </w:r>
      <w:r w:rsidRPr="001C0178">
        <w:rPr>
          <w:lang w:val="fr-SN"/>
        </w:rPr>
        <w:t xml:space="preserve">pour la prise en charge des </w:t>
      </w:r>
      <w:r>
        <w:rPr>
          <w:lang w:val="fr-SN"/>
        </w:rPr>
        <w:t xml:space="preserve">victimes </w:t>
      </w:r>
      <w:r w:rsidRPr="001C0178">
        <w:rPr>
          <w:lang w:val="fr-SN"/>
        </w:rPr>
        <w:t>mineur</w:t>
      </w:r>
      <w:r>
        <w:rPr>
          <w:lang w:val="fr-SN"/>
        </w:rPr>
        <w:t>e</w:t>
      </w:r>
      <w:r w:rsidRPr="001C0178">
        <w:rPr>
          <w:lang w:val="fr-SN"/>
        </w:rPr>
        <w:t xml:space="preserve">s, l’Association des Femmes Juristes Sénégalaises (AJS) pour la prise en charge juridique et le Centre </w:t>
      </w:r>
      <w:proofErr w:type="spellStart"/>
      <w:r w:rsidRPr="001C0178">
        <w:rPr>
          <w:lang w:val="fr-SN"/>
        </w:rPr>
        <w:t>Kullimaro</w:t>
      </w:r>
      <w:proofErr w:type="spellEnd"/>
      <w:r w:rsidRPr="001C0178">
        <w:rPr>
          <w:lang w:val="fr-SN"/>
        </w:rPr>
        <w:t xml:space="preserve"> pour l’accueil, l’hébergement </w:t>
      </w:r>
      <w:r>
        <w:rPr>
          <w:lang w:val="fr-SN"/>
        </w:rPr>
        <w:t xml:space="preserve">d’urgence </w:t>
      </w:r>
      <w:r w:rsidRPr="001C0178">
        <w:rPr>
          <w:lang w:val="fr-SN"/>
        </w:rPr>
        <w:t>et la</w:t>
      </w:r>
      <w:r>
        <w:rPr>
          <w:lang w:val="fr-SN"/>
        </w:rPr>
        <w:t xml:space="preserve"> prise en charge médico-sociale. Sur le moyen terme, l</w:t>
      </w:r>
      <w:r w:rsidRPr="00EF7D4C">
        <w:rPr>
          <w:lang w:val="fr-SN"/>
        </w:rPr>
        <w:t xml:space="preserve">a Brigade assure le suivi des femmes et filles handicapées ou non survivantes afin de garantir que les services nécessaires vers lesquels elles ont été référées ont été fournis. </w:t>
      </w:r>
    </w:p>
    <w:p w:rsidR="00D752DE" w:rsidRDefault="00D752DE" w:rsidP="00D752DE">
      <w:pPr>
        <w:shd w:val="clear" w:color="auto" w:fill="FFFFFF"/>
        <w:rPr>
          <w:rFonts w:cs="Arial"/>
          <w:szCs w:val="24"/>
          <w:lang w:val="fr-SN"/>
        </w:rPr>
      </w:pPr>
      <w:r>
        <w:rPr>
          <w:rFonts w:cs="Arial"/>
          <w:szCs w:val="24"/>
          <w:lang w:val="fr-SN"/>
        </w:rPr>
        <w:t xml:space="preserve">La Brigade se veut inclusive des femmes et filles handicapées ; tant dans le leadership de la Brigade que dans les actions menées. Les actions de sensibilisation mettent l’accent sur les droits des femmes et filles handicapées ; la Brigade coopère avec la section féminine de l’organisation des personnes handicapées de la région de </w:t>
      </w:r>
      <w:proofErr w:type="spellStart"/>
      <w:r>
        <w:rPr>
          <w:rFonts w:cs="Arial"/>
          <w:szCs w:val="24"/>
          <w:lang w:val="fr-SN"/>
        </w:rPr>
        <w:t>Zinguinchor</w:t>
      </w:r>
      <w:proofErr w:type="spellEnd"/>
      <w:r>
        <w:rPr>
          <w:rFonts w:cs="Arial"/>
          <w:szCs w:val="24"/>
          <w:lang w:val="fr-SN"/>
        </w:rPr>
        <w:t xml:space="preserve"> UROPH (Union Régionale des Organisations de Personnes Handicapées). </w:t>
      </w:r>
    </w:p>
    <w:p w:rsidR="00D752DE" w:rsidRDefault="00D752DE" w:rsidP="00E40F22">
      <w:pPr>
        <w:rPr>
          <w:lang w:val="fr-SN"/>
        </w:rPr>
      </w:pPr>
      <w:r>
        <w:rPr>
          <w:lang w:val="fr-SN"/>
        </w:rPr>
        <w:t>La diversité des supports de sensibilisation (causeries,</w:t>
      </w:r>
      <w:r w:rsidRPr="000D423D">
        <w:rPr>
          <w:lang w:val="fr-SN"/>
        </w:rPr>
        <w:t xml:space="preserve"> émissions </w:t>
      </w:r>
      <w:r>
        <w:rPr>
          <w:lang w:val="fr-SN"/>
        </w:rPr>
        <w:t xml:space="preserve">radios, des fora, des caravanes sur les marchés et </w:t>
      </w:r>
      <w:r w:rsidRPr="000D423D">
        <w:rPr>
          <w:lang w:val="fr-SN"/>
        </w:rPr>
        <w:t>randonnées pé</w:t>
      </w:r>
      <w:r>
        <w:rPr>
          <w:lang w:val="fr-SN"/>
        </w:rPr>
        <w:t>destres) permet d’atteindre les femmes et filles dans leur diversité</w:t>
      </w:r>
      <w:r w:rsidRPr="000D423D">
        <w:rPr>
          <w:lang w:val="fr-SN"/>
        </w:rPr>
        <w:t>.</w:t>
      </w:r>
      <w:r>
        <w:rPr>
          <w:lang w:val="fr-SN"/>
        </w:rPr>
        <w:t xml:space="preserve"> Des visites à domicile notamment dans des familles abritant une femme ou fille handicapée sont organisées ; elles visent une meilleur insertion de ces filles et femmes handicapées dans la communauté, l’inscription à l’état civil et l’enrôlement scolaire, l’accès aux soins, la lutte contre la stigmatisation.</w:t>
      </w:r>
      <w:r w:rsidR="00435762">
        <w:rPr>
          <w:lang w:val="fr-SN"/>
        </w:rPr>
        <w:t xml:space="preserve"> </w:t>
      </w:r>
    </w:p>
    <w:p w:rsidR="00D752DE" w:rsidRPr="000D423D" w:rsidRDefault="00D752DE" w:rsidP="00E40F22">
      <w:pPr>
        <w:rPr>
          <w:lang w:val="fr-SN"/>
        </w:rPr>
      </w:pPr>
      <w:r>
        <w:rPr>
          <w:lang w:val="fr-SN"/>
        </w:rPr>
        <w:t xml:space="preserve">L’implication masculine est une préoccupation : des hommes leaders sont membres de la Brigade, et des activités impliquent les jeunes hommes et notamment les conducteurs de </w:t>
      </w:r>
      <w:proofErr w:type="spellStart"/>
      <w:r>
        <w:rPr>
          <w:lang w:val="fr-SN"/>
        </w:rPr>
        <w:t>moto-taxi</w:t>
      </w:r>
      <w:proofErr w:type="spellEnd"/>
      <w:r>
        <w:rPr>
          <w:lang w:val="fr-SN"/>
        </w:rPr>
        <w:t xml:space="preserve">. </w:t>
      </w:r>
    </w:p>
    <w:p w:rsidR="0037064A" w:rsidRPr="00D752DE" w:rsidRDefault="00D752DE" w:rsidP="00E40F22">
      <w:pPr>
        <w:rPr>
          <w:lang w:val="fr-SN"/>
        </w:rPr>
      </w:pPr>
      <w:r>
        <w:rPr>
          <w:lang w:val="fr-SN"/>
        </w:rPr>
        <w:t>Enfin, l</w:t>
      </w:r>
      <w:r w:rsidRPr="001C0178">
        <w:rPr>
          <w:lang w:val="fr-SN"/>
        </w:rPr>
        <w:t xml:space="preserve">’autonomisation financière des femmes et filles survivantes de violences est </w:t>
      </w:r>
      <w:r>
        <w:rPr>
          <w:lang w:val="fr-SN"/>
        </w:rPr>
        <w:t>recherchée</w:t>
      </w:r>
      <w:r w:rsidRPr="001C0178">
        <w:rPr>
          <w:lang w:val="fr-SN"/>
        </w:rPr>
        <w:t xml:space="preserve"> </w:t>
      </w:r>
      <w:r>
        <w:rPr>
          <w:lang w:val="fr-SN"/>
        </w:rPr>
        <w:t>g</w:t>
      </w:r>
      <w:r w:rsidRPr="001C0178">
        <w:rPr>
          <w:lang w:val="fr-SN"/>
        </w:rPr>
        <w:t>râ</w:t>
      </w:r>
      <w:r>
        <w:rPr>
          <w:lang w:val="fr-SN"/>
        </w:rPr>
        <w:t>ce à des activités génératrices de revenus alimentant également un fond</w:t>
      </w:r>
      <w:r w:rsidRPr="001C0178">
        <w:rPr>
          <w:lang w:val="fr-SN"/>
        </w:rPr>
        <w:t xml:space="preserve"> résilience </w:t>
      </w:r>
      <w:r>
        <w:rPr>
          <w:lang w:val="fr-SN"/>
        </w:rPr>
        <w:t xml:space="preserve">en coopération avec </w:t>
      </w:r>
      <w:r w:rsidRPr="001C0178">
        <w:rPr>
          <w:lang w:val="fr-SN"/>
        </w:rPr>
        <w:t>le R</w:t>
      </w:r>
      <w:r>
        <w:rPr>
          <w:lang w:val="fr-SN"/>
        </w:rPr>
        <w:t>éseau Africain pour le Développement Intégré (RADI).</w:t>
      </w:r>
    </w:p>
    <w:p w:rsidR="0037064A" w:rsidRDefault="00F17B51" w:rsidP="0037064A">
      <w:pPr>
        <w:pStyle w:val="Titre3"/>
      </w:pPr>
      <w:bookmarkStart w:id="56" w:name="_Toc120213603"/>
      <w:bookmarkStart w:id="57" w:name="_Toc120215279"/>
      <w:r>
        <w:lastRenderedPageBreak/>
        <w:t>Ce</w:t>
      </w:r>
      <w:r w:rsidR="0037064A">
        <w:t xml:space="preserve"> qui a changé</w:t>
      </w:r>
      <w:bookmarkEnd w:id="56"/>
      <w:bookmarkEnd w:id="57"/>
      <w:r w:rsidR="0037064A">
        <w:t> </w:t>
      </w:r>
    </w:p>
    <w:p w:rsidR="00D752DE" w:rsidRPr="00D752DE" w:rsidRDefault="00D752DE" w:rsidP="00D752DE">
      <w:pPr>
        <w:pStyle w:val="Titre4"/>
      </w:pPr>
      <w:r w:rsidRPr="00D752DE">
        <w:t xml:space="preserve">Plus visibles et mieux soutenues </w:t>
      </w:r>
    </w:p>
    <w:p w:rsidR="00D752DE" w:rsidRPr="0036729D" w:rsidRDefault="00863BF1" w:rsidP="000216C0">
      <w:pPr>
        <w:pStyle w:val="Paragraphedeliste"/>
        <w:numPr>
          <w:ilvl w:val="0"/>
          <w:numId w:val="32"/>
        </w:numPr>
        <w:pBdr>
          <w:top w:val="nil"/>
          <w:left w:val="nil"/>
          <w:bottom w:val="nil"/>
          <w:right w:val="nil"/>
          <w:between w:val="nil"/>
        </w:pBdr>
        <w:spacing w:before="40" w:after="480" w:line="269" w:lineRule="auto"/>
        <w:ind w:left="709" w:hanging="283"/>
        <w:jc w:val="both"/>
        <w:rPr>
          <w:rFonts w:cs="Arial"/>
          <w:szCs w:val="24"/>
          <w:lang w:val="fr-SN"/>
        </w:rPr>
      </w:pPr>
      <w:bookmarkStart w:id="58" w:name="_zh24cm1zbj9"/>
      <w:bookmarkStart w:id="59" w:name="_Toc54957053"/>
      <w:bookmarkStart w:id="60" w:name="_Toc66092533"/>
      <w:bookmarkEnd w:id="58"/>
      <w:r w:rsidRPr="00863BF1">
        <w:rPr>
          <w:rFonts w:cs="Arial"/>
          <w:szCs w:val="24"/>
          <w:lang w:val="fr-SN"/>
        </w:rPr>
        <w:t xml:space="preserve">Précédemment invisibles et tenues au silence, </w:t>
      </w:r>
      <w:r w:rsidRPr="00863BF1">
        <w:rPr>
          <w:rFonts w:cs="Arial"/>
          <w:b/>
          <w:szCs w:val="24"/>
          <w:lang w:val="fr-SN"/>
        </w:rPr>
        <w:t>les femmes et leur entourage parlent</w:t>
      </w:r>
      <w:r w:rsidRPr="00863BF1">
        <w:rPr>
          <w:rFonts w:cs="Arial"/>
          <w:szCs w:val="24"/>
          <w:lang w:val="fr-SN"/>
        </w:rPr>
        <w:t xml:space="preserve"> et rapportent les cas de violence, et le nombre de victimes prises en charge augmente</w:t>
      </w:r>
      <w:r w:rsidR="00D752DE">
        <w:rPr>
          <w:rFonts w:cs="Arial"/>
          <w:szCs w:val="24"/>
          <w:lang w:val="fr-SN"/>
        </w:rPr>
        <w:t> ;</w:t>
      </w:r>
    </w:p>
    <w:p w:rsidR="00D752DE" w:rsidRPr="0036729D" w:rsidRDefault="00D752DE" w:rsidP="000216C0">
      <w:pPr>
        <w:pStyle w:val="Paragraphedeliste"/>
        <w:numPr>
          <w:ilvl w:val="0"/>
          <w:numId w:val="32"/>
        </w:numPr>
        <w:spacing w:before="40" w:after="60" w:line="240" w:lineRule="auto"/>
        <w:ind w:left="709" w:hanging="283"/>
        <w:jc w:val="both"/>
        <w:rPr>
          <w:rFonts w:cs="Arial"/>
          <w:szCs w:val="24"/>
          <w:lang w:val="fr-SN"/>
        </w:rPr>
      </w:pPr>
      <w:r>
        <w:rPr>
          <w:rFonts w:cs="Arial"/>
          <w:b/>
          <w:szCs w:val="24"/>
          <w:lang w:val="fr-SN"/>
        </w:rPr>
        <w:t xml:space="preserve">Renforcement </w:t>
      </w:r>
      <w:r w:rsidRPr="00092CD8">
        <w:rPr>
          <w:rFonts w:cs="Arial"/>
          <w:b/>
          <w:szCs w:val="24"/>
          <w:lang w:val="fr-SN"/>
        </w:rPr>
        <w:t>de la confiance des femmes et filles survivantes de violence</w:t>
      </w:r>
      <w:r>
        <w:rPr>
          <w:rFonts w:cs="Arial"/>
          <w:szCs w:val="24"/>
          <w:lang w:val="fr-SN"/>
        </w:rPr>
        <w:t xml:space="preserve"> qui </w:t>
      </w:r>
      <w:r w:rsidRPr="00092CD8">
        <w:rPr>
          <w:rFonts w:cs="Arial"/>
          <w:szCs w:val="24"/>
          <w:lang w:val="fr-SN"/>
        </w:rPr>
        <w:t xml:space="preserve">trouve en la brigade </w:t>
      </w:r>
      <w:r w:rsidRPr="00092CD8">
        <w:rPr>
          <w:rFonts w:cs="Arial"/>
          <w:b/>
          <w:szCs w:val="24"/>
          <w:lang w:val="fr-SN"/>
        </w:rPr>
        <w:t>un</w:t>
      </w:r>
      <w:r>
        <w:rPr>
          <w:rFonts w:cs="Arial"/>
          <w:b/>
          <w:szCs w:val="24"/>
          <w:lang w:val="fr-SN"/>
        </w:rPr>
        <w:t>e</w:t>
      </w:r>
      <w:r w:rsidRPr="00092CD8">
        <w:rPr>
          <w:rFonts w:cs="Arial"/>
          <w:b/>
          <w:szCs w:val="24"/>
          <w:lang w:val="fr-SN"/>
        </w:rPr>
        <w:t xml:space="preserve"> allié</w:t>
      </w:r>
      <w:r>
        <w:rPr>
          <w:rFonts w:cs="Arial"/>
          <w:b/>
          <w:szCs w:val="24"/>
          <w:lang w:val="fr-SN"/>
        </w:rPr>
        <w:t>e</w:t>
      </w:r>
      <w:r w:rsidRPr="00092CD8">
        <w:rPr>
          <w:rFonts w:cs="Arial"/>
          <w:b/>
          <w:szCs w:val="24"/>
          <w:lang w:val="fr-SN"/>
        </w:rPr>
        <w:t xml:space="preserve"> de taille </w:t>
      </w:r>
      <w:r>
        <w:rPr>
          <w:rFonts w:cs="Arial"/>
          <w:b/>
          <w:szCs w:val="24"/>
          <w:lang w:val="fr-SN"/>
        </w:rPr>
        <w:t>pour l’assistance ;</w:t>
      </w:r>
      <w:r w:rsidR="00863BF1">
        <w:rPr>
          <w:rFonts w:cs="Arial"/>
          <w:b/>
          <w:szCs w:val="24"/>
          <w:lang w:val="fr-SN"/>
        </w:rPr>
        <w:t xml:space="preserve"> </w:t>
      </w:r>
    </w:p>
    <w:p w:rsidR="00D752DE" w:rsidRPr="00D752DE" w:rsidRDefault="00D752DE" w:rsidP="00D752DE">
      <w:pPr>
        <w:pStyle w:val="Titre4"/>
      </w:pPr>
      <w:r w:rsidRPr="00D752DE">
        <w:t xml:space="preserve">Des </w:t>
      </w:r>
      <w:r w:rsidRPr="00D752DE">
        <w:rPr>
          <w:rStyle w:val="Titre2Car"/>
          <w:bCs w:val="0"/>
          <w:color w:val="002060"/>
          <w:sz w:val="24"/>
          <w:szCs w:val="22"/>
        </w:rPr>
        <w:t>communautés moins complices et devenues actrices du changement</w:t>
      </w:r>
    </w:p>
    <w:p w:rsidR="00D752DE" w:rsidRPr="00092CD8" w:rsidRDefault="00D752DE" w:rsidP="000216C0">
      <w:pPr>
        <w:pStyle w:val="Paragraphedeliste"/>
        <w:numPr>
          <w:ilvl w:val="0"/>
          <w:numId w:val="31"/>
        </w:numPr>
        <w:pBdr>
          <w:top w:val="nil"/>
          <w:left w:val="nil"/>
          <w:bottom w:val="nil"/>
          <w:right w:val="nil"/>
          <w:between w:val="nil"/>
        </w:pBdr>
        <w:spacing w:before="240" w:line="269" w:lineRule="auto"/>
        <w:ind w:left="709" w:hanging="283"/>
        <w:jc w:val="both"/>
        <w:rPr>
          <w:rFonts w:cs="Arial"/>
          <w:bCs/>
          <w:iCs/>
          <w:szCs w:val="24"/>
          <w:lang w:val="fr-SN"/>
        </w:rPr>
      </w:pPr>
      <w:r w:rsidRPr="00B47260">
        <w:rPr>
          <w:rFonts w:cs="Arial"/>
          <w:b/>
          <w:szCs w:val="24"/>
          <w:lang w:val="fr-SN"/>
        </w:rPr>
        <w:t xml:space="preserve">Changement majeur dans la perception des femmes et filles handicapées par elles-mêmes et la communauté </w:t>
      </w:r>
      <w:r w:rsidRPr="00B47260">
        <w:rPr>
          <w:rFonts w:cs="Arial"/>
          <w:szCs w:val="24"/>
          <w:lang w:val="fr-SN"/>
        </w:rPr>
        <w:t>: les femmes et filles qui ont bénéficié des interventions de la brigade ont avant tout trouvé une nouvelle confiance en elles-mêmes et la conviction que leur handicap n’est en rien une raison pour subir</w:t>
      </w:r>
      <w:r w:rsidRPr="00092CD8">
        <w:rPr>
          <w:rFonts w:cs="Arial"/>
          <w:szCs w:val="24"/>
          <w:lang w:val="fr-SN"/>
        </w:rPr>
        <w:t xml:space="preserve"> des violences. </w:t>
      </w:r>
    </w:p>
    <w:p w:rsidR="00D752DE" w:rsidRPr="005A4A10" w:rsidRDefault="00D752DE" w:rsidP="000216C0">
      <w:pPr>
        <w:pStyle w:val="Paragraphedeliste"/>
        <w:numPr>
          <w:ilvl w:val="0"/>
          <w:numId w:val="31"/>
        </w:numPr>
        <w:pBdr>
          <w:top w:val="nil"/>
          <w:left w:val="nil"/>
          <w:bottom w:val="nil"/>
          <w:right w:val="nil"/>
          <w:between w:val="nil"/>
        </w:pBdr>
        <w:spacing w:before="40" w:after="60" w:line="269" w:lineRule="auto"/>
        <w:ind w:left="709" w:hanging="283"/>
        <w:jc w:val="both"/>
        <w:rPr>
          <w:rFonts w:cs="Arial"/>
          <w:szCs w:val="24"/>
          <w:lang w:val="fr-SN"/>
        </w:rPr>
      </w:pPr>
      <w:r>
        <w:rPr>
          <w:rFonts w:cs="Arial"/>
          <w:b/>
          <w:szCs w:val="24"/>
          <w:lang w:val="fr-SN"/>
        </w:rPr>
        <w:t>F</w:t>
      </w:r>
      <w:r w:rsidRPr="005A4A10">
        <w:rPr>
          <w:rFonts w:cs="Arial"/>
          <w:b/>
          <w:szCs w:val="24"/>
          <w:lang w:val="fr-SN"/>
        </w:rPr>
        <w:t>orte implication de tous les acteurs communautaires</w:t>
      </w:r>
      <w:r w:rsidRPr="005A4A10">
        <w:rPr>
          <w:rFonts w:cs="Arial"/>
          <w:szCs w:val="24"/>
          <w:lang w:val="fr-SN"/>
        </w:rPr>
        <w:t xml:space="preserve"> pour la lutte contre les violences et contre l’impunité à travers la conscientisation et la dénonciation au sein de la communauté</w:t>
      </w:r>
      <w:r>
        <w:rPr>
          <w:rFonts w:cs="Arial"/>
          <w:szCs w:val="24"/>
          <w:lang w:val="fr-SN"/>
        </w:rPr>
        <w:t> ;</w:t>
      </w:r>
      <w:r w:rsidRPr="005A4A10">
        <w:rPr>
          <w:rFonts w:cs="Arial"/>
          <w:szCs w:val="24"/>
          <w:lang w:val="fr-SN"/>
        </w:rPr>
        <w:t> </w:t>
      </w:r>
    </w:p>
    <w:p w:rsidR="0037064A" w:rsidRDefault="00D752DE" w:rsidP="000216C0">
      <w:pPr>
        <w:pStyle w:val="Paragraphedeliste"/>
        <w:numPr>
          <w:ilvl w:val="0"/>
          <w:numId w:val="31"/>
        </w:numPr>
        <w:spacing w:before="40" w:after="60" w:line="240" w:lineRule="auto"/>
        <w:ind w:left="709" w:hanging="283"/>
        <w:jc w:val="both"/>
        <w:rPr>
          <w:rFonts w:cs="Arial"/>
          <w:szCs w:val="24"/>
          <w:lang w:val="fr-SN"/>
        </w:rPr>
      </w:pPr>
      <w:r w:rsidRPr="005A4A10">
        <w:rPr>
          <w:rFonts w:cs="Arial"/>
          <w:b/>
          <w:szCs w:val="24"/>
          <w:lang w:val="fr-SN"/>
        </w:rPr>
        <w:t>Une reconnaissance communautaire et légale</w:t>
      </w:r>
      <w:r w:rsidRPr="005A4A10">
        <w:rPr>
          <w:rFonts w:cs="Arial"/>
          <w:szCs w:val="24"/>
          <w:lang w:val="fr-SN"/>
        </w:rPr>
        <w:t> : la Brigade est reconnue dans toutes les instances et cadres de concertations administra</w:t>
      </w:r>
      <w:r>
        <w:rPr>
          <w:rFonts w:cs="Arial"/>
          <w:szCs w:val="24"/>
          <w:lang w:val="fr-SN"/>
        </w:rPr>
        <w:t>tives, religieuses, coutumières.</w:t>
      </w:r>
      <w:bookmarkEnd w:id="59"/>
      <w:bookmarkEnd w:id="60"/>
    </w:p>
    <w:p w:rsidR="00863BF1" w:rsidRDefault="00863BF1" w:rsidP="00863BF1">
      <w:pPr>
        <w:pStyle w:val="Titre3"/>
        <w:rPr>
          <w:rFonts w:eastAsia="Nunito ExtraBold" w:cs="Nunito ExtraBold"/>
          <w:szCs w:val="26"/>
          <w:lang w:eastAsia="fr-FR"/>
        </w:rPr>
      </w:pPr>
      <w:bookmarkStart w:id="61" w:name="_Toc120213604"/>
      <w:bookmarkStart w:id="62" w:name="_Toc120215280"/>
      <w:r>
        <w:t>Réussites notables</w:t>
      </w:r>
      <w:bookmarkEnd w:id="61"/>
      <w:bookmarkEnd w:id="62"/>
    </w:p>
    <w:p w:rsidR="00863BF1" w:rsidRDefault="00863BF1" w:rsidP="00E40F22">
      <w:pPr>
        <w:spacing w:after="0" w:line="240" w:lineRule="auto"/>
        <w:jc w:val="both"/>
        <w:rPr>
          <w:rFonts w:cs="Arial"/>
          <w:szCs w:val="24"/>
          <w:lang w:val="fr-SN"/>
        </w:rPr>
      </w:pPr>
      <w:r>
        <w:rPr>
          <w:rFonts w:cs="Arial"/>
          <w:b/>
          <w:szCs w:val="24"/>
          <w:lang w:val="fr-SN"/>
        </w:rPr>
        <w:t>P</w:t>
      </w:r>
      <w:r w:rsidRPr="00B24735">
        <w:rPr>
          <w:rFonts w:cs="Arial"/>
          <w:b/>
          <w:szCs w:val="24"/>
          <w:lang w:val="fr-SN"/>
        </w:rPr>
        <w:t xml:space="preserve">lus de 100 </w:t>
      </w:r>
      <w:r>
        <w:rPr>
          <w:rFonts w:cs="Arial"/>
          <w:b/>
          <w:szCs w:val="24"/>
          <w:lang w:val="fr-SN"/>
        </w:rPr>
        <w:t xml:space="preserve">survivantes </w:t>
      </w:r>
      <w:r w:rsidRPr="00863BF1">
        <w:rPr>
          <w:rFonts w:cs="Arial"/>
          <w:szCs w:val="24"/>
          <w:lang w:val="fr-SN"/>
        </w:rPr>
        <w:t>de violences basées sur le genre ont été prises en charge depuis la création de la brigade, dont</w:t>
      </w:r>
      <w:r w:rsidRPr="00B24735">
        <w:rPr>
          <w:rFonts w:cs="Arial"/>
          <w:szCs w:val="24"/>
          <w:lang w:val="fr-SN"/>
        </w:rPr>
        <w:t xml:space="preserve"> la majorité sont des cas de violences sexuelles faites sur des filles avec ou sans </w:t>
      </w:r>
      <w:r>
        <w:rPr>
          <w:rFonts w:cs="Arial"/>
          <w:szCs w:val="24"/>
          <w:lang w:val="fr-SN"/>
        </w:rPr>
        <w:t xml:space="preserve">handicap. </w:t>
      </w:r>
    </w:p>
    <w:p w:rsidR="00863BF1" w:rsidRPr="00863BF1" w:rsidRDefault="00863BF1" w:rsidP="00E40F22">
      <w:pPr>
        <w:pBdr>
          <w:top w:val="nil"/>
          <w:left w:val="nil"/>
          <w:bottom w:val="nil"/>
          <w:right w:val="nil"/>
          <w:between w:val="nil"/>
        </w:pBdr>
        <w:spacing w:before="120" w:after="0" w:line="269" w:lineRule="auto"/>
        <w:jc w:val="both"/>
        <w:rPr>
          <w:rFonts w:cs="Arial"/>
          <w:bCs/>
          <w:iCs/>
          <w:szCs w:val="24"/>
          <w:lang w:val="fr-SN"/>
        </w:rPr>
      </w:pPr>
      <w:r>
        <w:rPr>
          <w:rFonts w:cs="Arial"/>
          <w:b/>
          <w:szCs w:val="24"/>
          <w:lang w:val="fr-SN"/>
        </w:rPr>
        <w:t xml:space="preserve">La Brigade de conscientisation et de dénonciation est reconnue </w:t>
      </w:r>
      <w:r w:rsidRPr="00863BF1">
        <w:rPr>
          <w:rFonts w:eastAsia="Nunito" w:cs="Arial"/>
          <w:b/>
          <w:bCs/>
          <w:iCs/>
          <w:szCs w:val="24"/>
          <w:lang w:val="fr-SN" w:eastAsia="fr-FR"/>
        </w:rPr>
        <w:t>comme</w:t>
      </w:r>
      <w:r w:rsidRPr="00863BF1">
        <w:rPr>
          <w:rFonts w:cs="Arial"/>
          <w:bCs/>
          <w:iCs/>
          <w:szCs w:val="24"/>
          <w:lang w:val="fr-SN"/>
        </w:rPr>
        <w:t xml:space="preserve"> </w:t>
      </w:r>
      <w:r w:rsidRPr="00863BF1">
        <w:rPr>
          <w:rFonts w:cs="Arial"/>
          <w:b/>
          <w:bCs/>
          <w:iCs/>
          <w:szCs w:val="24"/>
          <w:lang w:val="fr-SN"/>
        </w:rPr>
        <w:t>le bras armé des associations de femmes</w:t>
      </w:r>
      <w:r w:rsidRPr="00863BF1">
        <w:rPr>
          <w:rFonts w:cs="Arial"/>
          <w:bCs/>
          <w:iCs/>
          <w:szCs w:val="24"/>
          <w:lang w:val="fr-SN"/>
        </w:rPr>
        <w:t xml:space="preserve"> pour fournir un appui aux survivantes</w:t>
      </w:r>
      <w:r>
        <w:rPr>
          <w:rFonts w:cs="Arial"/>
          <w:bCs/>
          <w:iCs/>
          <w:szCs w:val="24"/>
          <w:lang w:val="fr-SN"/>
        </w:rPr>
        <w:t xml:space="preserve"> et faciliter l’accès aux services de réponse. </w:t>
      </w:r>
    </w:p>
    <w:p w:rsidR="00E40F22" w:rsidRDefault="00E40F22">
      <w:pPr>
        <w:spacing w:after="0" w:line="240" w:lineRule="auto"/>
        <w:rPr>
          <w:rFonts w:ascii="Nunito ExtraBold" w:eastAsiaTheme="majorEastAsia" w:hAnsi="Nunito ExtraBold" w:cstheme="majorBidi"/>
          <w:bCs/>
          <w:color w:val="0077C8"/>
          <w:sz w:val="26"/>
        </w:rPr>
      </w:pPr>
      <w:bookmarkStart w:id="63" w:name="_Toc120213605"/>
      <w:bookmarkStart w:id="64" w:name="_Toc120215281"/>
      <w:r>
        <w:br w:type="page"/>
      </w:r>
    </w:p>
    <w:p w:rsidR="0037064A" w:rsidRDefault="0037064A" w:rsidP="0037064A">
      <w:pPr>
        <w:pStyle w:val="Titre3"/>
      </w:pPr>
      <w:r>
        <w:t>Principaux f</w:t>
      </w:r>
      <w:r w:rsidRPr="00921305">
        <w:t>acteurs de réussite</w:t>
      </w:r>
      <w:bookmarkEnd w:id="63"/>
      <w:bookmarkEnd w:id="64"/>
    </w:p>
    <w:p w:rsidR="00D752DE" w:rsidRPr="001C0178" w:rsidRDefault="00D752DE" w:rsidP="000216C0">
      <w:pPr>
        <w:pStyle w:val="Paragraphedeliste"/>
        <w:numPr>
          <w:ilvl w:val="0"/>
          <w:numId w:val="21"/>
        </w:numPr>
        <w:pBdr>
          <w:top w:val="nil"/>
          <w:left w:val="nil"/>
          <w:bottom w:val="nil"/>
          <w:right w:val="nil"/>
          <w:between w:val="nil"/>
        </w:pBdr>
        <w:spacing w:line="269" w:lineRule="auto"/>
        <w:jc w:val="both"/>
        <w:rPr>
          <w:rFonts w:cs="Arial"/>
          <w:szCs w:val="24"/>
          <w:lang w:val="fr-SN"/>
        </w:rPr>
      </w:pPr>
      <w:r w:rsidRPr="001C0178">
        <w:rPr>
          <w:rFonts w:cs="Arial"/>
          <w:b/>
          <w:szCs w:val="24"/>
          <w:lang w:val="fr-SN"/>
        </w:rPr>
        <w:t>L’expertise des femmes leaders</w:t>
      </w:r>
      <w:r w:rsidRPr="001C0178">
        <w:rPr>
          <w:rFonts w:cs="Arial"/>
          <w:szCs w:val="24"/>
          <w:lang w:val="fr-SN"/>
        </w:rPr>
        <w:t xml:space="preserve"> membres de la Brigade, issues des dynamiques associatives locales : </w:t>
      </w:r>
      <w:r>
        <w:rPr>
          <w:rFonts w:cs="Arial"/>
          <w:szCs w:val="24"/>
          <w:lang w:val="fr-SN"/>
        </w:rPr>
        <w:t>a</w:t>
      </w:r>
      <w:r w:rsidRPr="001C0178">
        <w:rPr>
          <w:rFonts w:cs="Arial"/>
          <w:szCs w:val="24"/>
          <w:lang w:val="fr-SN"/>
        </w:rPr>
        <w:t>ssociations féminines, association de femmes et filles handicapées, femmes para-juristes, associations culturelles et sportives de jeunes, actrices communautaires de tout bord ;</w:t>
      </w:r>
    </w:p>
    <w:p w:rsidR="00D752DE" w:rsidRDefault="00D752DE" w:rsidP="000216C0">
      <w:pPr>
        <w:pStyle w:val="Paragraphedeliste"/>
        <w:numPr>
          <w:ilvl w:val="0"/>
          <w:numId w:val="21"/>
        </w:numPr>
        <w:spacing w:before="240" w:line="240" w:lineRule="auto"/>
        <w:jc w:val="both"/>
        <w:rPr>
          <w:rFonts w:cs="Arial"/>
          <w:szCs w:val="24"/>
          <w:lang w:val="fr-SN"/>
        </w:rPr>
      </w:pPr>
      <w:r w:rsidRPr="001C0178">
        <w:rPr>
          <w:rFonts w:cs="Arial"/>
          <w:b/>
          <w:szCs w:val="24"/>
          <w:lang w:val="fr-SN"/>
        </w:rPr>
        <w:t>L’ancrage communautaire</w:t>
      </w:r>
      <w:r w:rsidRPr="001C0178">
        <w:rPr>
          <w:rFonts w:cs="Arial"/>
          <w:szCs w:val="24"/>
          <w:lang w:val="fr-SN"/>
        </w:rPr>
        <w:t xml:space="preserve"> de la Brigade, la </w:t>
      </w:r>
      <w:r w:rsidRPr="001C0178">
        <w:rPr>
          <w:rFonts w:cs="Arial"/>
          <w:b/>
          <w:szCs w:val="24"/>
          <w:lang w:val="fr-SN"/>
        </w:rPr>
        <w:t>mobilisation</w:t>
      </w:r>
      <w:r w:rsidRPr="001C0178">
        <w:rPr>
          <w:rFonts w:cs="Arial"/>
          <w:szCs w:val="24"/>
          <w:lang w:val="fr-SN"/>
        </w:rPr>
        <w:t xml:space="preserve"> et l</w:t>
      </w:r>
      <w:r w:rsidRPr="001C0178">
        <w:rPr>
          <w:rFonts w:cs="Arial"/>
          <w:b/>
          <w:szCs w:val="24"/>
          <w:lang w:val="fr-SN"/>
        </w:rPr>
        <w:t>’implication</w:t>
      </w:r>
      <w:r w:rsidRPr="001C0178">
        <w:rPr>
          <w:rFonts w:cs="Arial"/>
          <w:szCs w:val="24"/>
          <w:lang w:val="fr-SN"/>
        </w:rPr>
        <w:t xml:space="preserve"> de tous les acteurs au niveau </w:t>
      </w:r>
      <w:r w:rsidRPr="00B47260">
        <w:rPr>
          <w:rFonts w:cs="Arial"/>
          <w:szCs w:val="24"/>
          <w:lang w:val="fr-SN"/>
        </w:rPr>
        <w:t>communautaire ;</w:t>
      </w:r>
      <w:r w:rsidRPr="001C0178">
        <w:rPr>
          <w:rFonts w:cs="Arial"/>
          <w:szCs w:val="24"/>
          <w:lang w:val="fr-SN"/>
        </w:rPr>
        <w:t xml:space="preserve"> </w:t>
      </w:r>
    </w:p>
    <w:p w:rsidR="00D752DE" w:rsidRPr="00EF7D4C" w:rsidRDefault="00D752DE" w:rsidP="000216C0">
      <w:pPr>
        <w:pStyle w:val="Paragraphedeliste"/>
        <w:numPr>
          <w:ilvl w:val="0"/>
          <w:numId w:val="21"/>
        </w:numPr>
        <w:spacing w:before="240" w:line="240" w:lineRule="auto"/>
        <w:jc w:val="both"/>
        <w:rPr>
          <w:rFonts w:cs="Arial"/>
          <w:szCs w:val="24"/>
          <w:lang w:val="fr-SN"/>
        </w:rPr>
      </w:pPr>
      <w:r w:rsidRPr="001C0178">
        <w:rPr>
          <w:rFonts w:cs="Arial"/>
          <w:b/>
          <w:szCs w:val="24"/>
          <w:lang w:val="fr-SN"/>
        </w:rPr>
        <w:t xml:space="preserve">Le </w:t>
      </w:r>
      <w:r w:rsidRPr="00B47260">
        <w:rPr>
          <w:rFonts w:cs="Arial"/>
          <w:b/>
          <w:szCs w:val="24"/>
          <w:lang w:val="fr-SN"/>
        </w:rPr>
        <w:t>suivi sur le moyen terme des</w:t>
      </w:r>
      <w:r w:rsidRPr="001C0178">
        <w:rPr>
          <w:rFonts w:cs="Arial"/>
          <w:b/>
          <w:szCs w:val="24"/>
          <w:lang w:val="fr-SN"/>
        </w:rPr>
        <w:t xml:space="preserve"> cas référés</w:t>
      </w:r>
      <w:r>
        <w:rPr>
          <w:rFonts w:cs="Arial"/>
          <w:szCs w:val="24"/>
          <w:lang w:val="fr-SN"/>
        </w:rPr>
        <w:t xml:space="preserve">, qui permet à la Brigade de garantir une action de qualité reconnue par tous et toutes ; </w:t>
      </w:r>
    </w:p>
    <w:p w:rsidR="00D752DE" w:rsidRPr="001C0178" w:rsidRDefault="00D752DE" w:rsidP="000216C0">
      <w:pPr>
        <w:pStyle w:val="Paragraphedeliste"/>
        <w:numPr>
          <w:ilvl w:val="0"/>
          <w:numId w:val="21"/>
        </w:numPr>
        <w:spacing w:before="240" w:line="240" w:lineRule="auto"/>
        <w:jc w:val="both"/>
        <w:rPr>
          <w:rFonts w:cs="Arial"/>
          <w:szCs w:val="24"/>
          <w:lang w:val="fr-SN"/>
        </w:rPr>
      </w:pPr>
      <w:r w:rsidRPr="001C0178">
        <w:rPr>
          <w:rFonts w:cs="Arial"/>
          <w:b/>
          <w:szCs w:val="24"/>
          <w:lang w:val="fr-SN"/>
        </w:rPr>
        <w:lastRenderedPageBreak/>
        <w:t xml:space="preserve">L’inclusion et le leadership des femmes handicapées </w:t>
      </w:r>
      <w:r>
        <w:rPr>
          <w:rFonts w:cs="Arial"/>
          <w:b/>
          <w:szCs w:val="24"/>
          <w:lang w:val="fr-SN"/>
        </w:rPr>
        <w:t xml:space="preserve">au sein de la Brigade qui ont </w:t>
      </w:r>
      <w:r>
        <w:rPr>
          <w:rFonts w:cs="Arial"/>
          <w:szCs w:val="24"/>
          <w:lang w:val="fr-SN"/>
        </w:rPr>
        <w:t>été cruciaux pour amorcer la fin d’</w:t>
      </w:r>
      <w:r w:rsidRPr="001C0178">
        <w:rPr>
          <w:rFonts w:cs="Arial"/>
          <w:szCs w:val="24"/>
          <w:lang w:val="fr-SN"/>
        </w:rPr>
        <w:t>une longue tradition d’exclusion et d’auto-exclusion</w:t>
      </w:r>
      <w:r>
        <w:rPr>
          <w:rFonts w:cs="Arial"/>
          <w:szCs w:val="24"/>
          <w:lang w:val="fr-SN"/>
        </w:rPr>
        <w:t xml:space="preserve"> des femmes et filles handicapées</w:t>
      </w:r>
      <w:r w:rsidRPr="001C0178">
        <w:rPr>
          <w:rFonts w:cs="Arial"/>
          <w:szCs w:val="24"/>
          <w:lang w:val="fr-SN"/>
        </w:rPr>
        <w:t xml:space="preserve">. </w:t>
      </w:r>
    </w:p>
    <w:p w:rsidR="0037064A" w:rsidRPr="00753FB7" w:rsidRDefault="00D752DE" w:rsidP="000216C0">
      <w:pPr>
        <w:pStyle w:val="Paragraphedeliste"/>
        <w:numPr>
          <w:ilvl w:val="0"/>
          <w:numId w:val="21"/>
        </w:numPr>
        <w:spacing w:before="40" w:line="240" w:lineRule="auto"/>
        <w:jc w:val="both"/>
        <w:rPr>
          <w:rFonts w:cs="Arial"/>
          <w:szCs w:val="24"/>
          <w:lang w:val="fr-SN"/>
        </w:rPr>
      </w:pPr>
      <w:r w:rsidRPr="001C0178">
        <w:rPr>
          <w:rFonts w:cs="Arial"/>
          <w:szCs w:val="24"/>
          <w:lang w:val="fr-SN"/>
        </w:rPr>
        <w:t xml:space="preserve">L’existence </w:t>
      </w:r>
      <w:r w:rsidRPr="001C0178">
        <w:rPr>
          <w:rFonts w:cs="Arial"/>
          <w:b/>
          <w:szCs w:val="24"/>
          <w:lang w:val="fr-SN"/>
        </w:rPr>
        <w:t>d’hommes champions</w:t>
      </w:r>
      <w:r w:rsidRPr="001C0178">
        <w:rPr>
          <w:rFonts w:cs="Arial"/>
          <w:szCs w:val="24"/>
          <w:lang w:val="fr-SN"/>
        </w:rPr>
        <w:t xml:space="preserve"> </w:t>
      </w:r>
      <w:r>
        <w:rPr>
          <w:rFonts w:cs="Arial"/>
          <w:szCs w:val="24"/>
          <w:lang w:val="fr-SN"/>
        </w:rPr>
        <w:t>luttant</w:t>
      </w:r>
      <w:r w:rsidRPr="001C0178">
        <w:rPr>
          <w:rFonts w:cs="Arial"/>
          <w:szCs w:val="24"/>
          <w:lang w:val="fr-SN"/>
        </w:rPr>
        <w:t xml:space="preserve"> aux cotés des femmes</w:t>
      </w:r>
      <w:r>
        <w:rPr>
          <w:rFonts w:cs="Arial"/>
          <w:szCs w:val="24"/>
          <w:lang w:val="fr-SN"/>
        </w:rPr>
        <w:t xml:space="preserve"> avec une stratégie construite d’implication masculine</w:t>
      </w:r>
      <w:r w:rsidRPr="001C0178">
        <w:rPr>
          <w:rFonts w:cs="Arial"/>
          <w:szCs w:val="24"/>
          <w:lang w:val="fr-SN"/>
        </w:rPr>
        <w:t xml:space="preserve"> pour éradiquer les violences basées sur le genre faites aux femmes et filles handicapées</w:t>
      </w:r>
      <w:r>
        <w:rPr>
          <w:rFonts w:cs="Arial"/>
          <w:szCs w:val="24"/>
          <w:lang w:val="fr-SN"/>
        </w:rPr>
        <w:t>.</w:t>
      </w:r>
    </w:p>
    <w:p w:rsidR="0037064A" w:rsidRDefault="0037064A">
      <w:pPr>
        <w:spacing w:after="0" w:line="240" w:lineRule="auto"/>
        <w:rPr>
          <w:bCs/>
        </w:rPr>
      </w:pPr>
      <w:r>
        <w:rPr>
          <w:bCs/>
        </w:rPr>
        <w:br w:type="page"/>
      </w:r>
    </w:p>
    <w:p w:rsidR="0037064A" w:rsidRPr="00921305" w:rsidRDefault="00A516A6" w:rsidP="005A15B1">
      <w:pPr>
        <w:pStyle w:val="Titre2"/>
      </w:pPr>
      <w:bookmarkStart w:id="65" w:name="_Toc120215282"/>
      <w:r w:rsidRPr="00A516A6">
        <w:lastRenderedPageBreak/>
        <w:t>Droits des Femmes avec un grand F : création d’une Plateforme féministe et inclusive à Thiès</w:t>
      </w:r>
      <w:r w:rsidR="00E40F22">
        <w:t> -</w:t>
      </w:r>
      <w:r w:rsidRPr="00A516A6">
        <w:t>Plateforme des femmes leaders</w:t>
      </w:r>
      <w:bookmarkEnd w:id="65"/>
      <w:r w:rsidR="00E40F22">
        <w:t xml:space="preserve"> - Sénégal</w:t>
      </w:r>
    </w:p>
    <w:p w:rsidR="0037064A" w:rsidRDefault="0037064A" w:rsidP="0037064A">
      <w:pPr>
        <w:pStyle w:val="Titre3"/>
      </w:pPr>
      <w:bookmarkStart w:id="66" w:name="_Toc120213607"/>
      <w:bookmarkStart w:id="67" w:name="_Toc120215283"/>
      <w:r>
        <w:t>Contexte</w:t>
      </w:r>
      <w:bookmarkEnd w:id="66"/>
      <w:bookmarkEnd w:id="67"/>
    </w:p>
    <w:p w:rsidR="00514DE1" w:rsidRDefault="00514DE1" w:rsidP="008F3BF0">
      <w:pPr>
        <w:rPr>
          <w:rStyle w:val="Aucune"/>
          <w:rFonts w:eastAsia="Nunito" w:cs="Nunito"/>
        </w:rPr>
      </w:pPr>
      <w:r>
        <w:rPr>
          <w:rStyle w:val="Aucune"/>
          <w:rFonts w:eastAsia="Nunito" w:cs="Nunito"/>
        </w:rPr>
        <w:t>Début 2020, la nouvellement nommée Cheffe du Service Départemental de Développement Communautaire, de l’Equité sociale et territoriale (SDDC) du département de Thiès situé à l’Est de Dakar et les organisations féminines du département ont lancé une plateforme de coopération. La survenue de la crise sanitaire et de restrictions impactant fortement les activités et la vie des femmes dans le département, les activités de la Plateforme ont été intensifiées ; notamment avec un usage extensif des réseaux sociaux (WhatsApp et Facebook).</w:t>
      </w:r>
      <w:r w:rsidR="00435762">
        <w:rPr>
          <w:rStyle w:val="Aucune"/>
          <w:rFonts w:eastAsia="Nunito" w:cs="Nunito"/>
        </w:rPr>
        <w:t xml:space="preserve"> </w:t>
      </w:r>
      <w:r>
        <w:rPr>
          <w:rStyle w:val="Aucune"/>
          <w:rFonts w:eastAsia="Nunito" w:cs="Nunito"/>
        </w:rPr>
        <w:t>L</w:t>
      </w:r>
      <w:r w:rsidRPr="009F41E5">
        <w:rPr>
          <w:rStyle w:val="Aucune"/>
          <w:rFonts w:eastAsia="Nunito" w:cs="Nunito"/>
        </w:rPr>
        <w:t>es femmes leaders</w:t>
      </w:r>
      <w:r>
        <w:rPr>
          <w:rStyle w:val="Aucune"/>
          <w:rFonts w:eastAsia="Nunito" w:cs="Nunito"/>
        </w:rPr>
        <w:t xml:space="preserve"> de Thiès</w:t>
      </w:r>
      <w:r w:rsidRPr="009F41E5">
        <w:rPr>
          <w:rStyle w:val="Aucune"/>
          <w:rFonts w:eastAsia="Nunito" w:cs="Nunito"/>
        </w:rPr>
        <w:t xml:space="preserve"> ont </w:t>
      </w:r>
      <w:r>
        <w:rPr>
          <w:rStyle w:val="Aucune"/>
          <w:rFonts w:eastAsia="Nunito" w:cs="Nunito"/>
        </w:rPr>
        <w:t xml:space="preserve">mutualisé leurs efforts pour une meilleure prise en charge des femmes, de la famille et du bien-être des enfants. </w:t>
      </w:r>
    </w:p>
    <w:p w:rsidR="00514DE1" w:rsidRPr="00187277" w:rsidRDefault="00514DE1" w:rsidP="008F3BF0">
      <w:pPr>
        <w:rPr>
          <w:rStyle w:val="Aucune"/>
          <w:rFonts w:eastAsia="Nunito" w:cs="Nunito"/>
        </w:rPr>
      </w:pPr>
      <w:r>
        <w:rPr>
          <w:rStyle w:val="Aucune"/>
          <w:rFonts w:eastAsia="Nunito" w:cs="Nunito"/>
        </w:rPr>
        <w:t>À</w:t>
      </w:r>
      <w:r w:rsidRPr="00187277">
        <w:rPr>
          <w:rStyle w:val="Aucune"/>
          <w:rFonts w:eastAsia="Nunito" w:cs="Nunito"/>
        </w:rPr>
        <w:t xml:space="preserve"> Thi</w:t>
      </w:r>
      <w:r>
        <w:rPr>
          <w:rStyle w:val="Aucune"/>
          <w:rFonts w:eastAsia="Nunito" w:cs="Nunito"/>
        </w:rPr>
        <w:t>ès, les femmes et filles handicapées subissent de maniè</w:t>
      </w:r>
      <w:r w:rsidRPr="00187277">
        <w:rPr>
          <w:rStyle w:val="Aucune"/>
          <w:rFonts w:eastAsia="Nunito" w:cs="Nunito"/>
        </w:rPr>
        <w:t>re r</w:t>
      </w:r>
      <w:r>
        <w:rPr>
          <w:rStyle w:val="Aucune"/>
          <w:rFonts w:eastAsia="Nunito" w:cs="Nunito"/>
        </w:rPr>
        <w:t>écurrente plusieurs formes de violences et de discrimination. Les membres de la plateforme ont donc décidé de s’organiser pour répondre à ces problématiques.</w:t>
      </w:r>
    </w:p>
    <w:p w:rsidR="00514DE1" w:rsidRDefault="00514DE1" w:rsidP="008F3BF0">
      <w:pPr>
        <w:rPr>
          <w:rStyle w:val="Aucune"/>
          <w:rFonts w:eastAsia="Nunito" w:cs="Nunito"/>
        </w:rPr>
      </w:pPr>
      <w:r>
        <w:rPr>
          <w:rStyle w:val="Aucune"/>
          <w:rFonts w:eastAsia="Nunito" w:cs="Nunito"/>
        </w:rPr>
        <w:t>La Plateforme regroupe plus de 250 organisations, groupements et/ou structures de femmes dont le comité départemental des femmes handicapées de Thiès et le CLVF (Comité de Lutte contre les Violences faites aux Femmes). Plusieurs femmes cheffes d’entreprise sont également membres de la plateforme.</w:t>
      </w:r>
      <w:r w:rsidR="00435762">
        <w:rPr>
          <w:rStyle w:val="Aucune"/>
          <w:rFonts w:eastAsia="Nunito" w:cs="Nunito"/>
        </w:rPr>
        <w:t xml:space="preserve"> </w:t>
      </w:r>
    </w:p>
    <w:p w:rsidR="00514DE1" w:rsidRPr="00187277" w:rsidRDefault="00514DE1" w:rsidP="008F3BF0">
      <w:pPr>
        <w:rPr>
          <w:rStyle w:val="Aucune"/>
          <w:rFonts w:eastAsia="Nunito" w:cs="Nunito"/>
        </w:rPr>
      </w:pPr>
      <w:r>
        <w:rPr>
          <w:rStyle w:val="Aucune"/>
          <w:rFonts w:eastAsia="Nunito" w:cs="Nunito"/>
        </w:rPr>
        <w:t xml:space="preserve">Son comité technique restreint est composé de 25 organisations et la coordination est placée sous la responsabilité de la cheffe de service du SDDC. </w:t>
      </w:r>
    </w:p>
    <w:p w:rsidR="0037064A" w:rsidRPr="00514DE1" w:rsidRDefault="00514DE1" w:rsidP="008F3BF0">
      <w:r>
        <w:rPr>
          <w:rStyle w:val="Aucune"/>
          <w:rFonts w:eastAsia="Nunito" w:cs="Nunito"/>
        </w:rPr>
        <w:t>La Plateforme départementale regroupe à la fois des femmes handicapées et non handicapées issues de plusieurs secteurs (santé</w:t>
      </w:r>
      <w:r w:rsidRPr="00187277">
        <w:rPr>
          <w:rStyle w:val="Aucune"/>
          <w:rFonts w:eastAsia="Nunito" w:cs="Nunito"/>
        </w:rPr>
        <w:t xml:space="preserve">, </w:t>
      </w:r>
      <w:r>
        <w:rPr>
          <w:rStyle w:val="Aucune"/>
          <w:rFonts w:eastAsia="Nunito" w:cs="Nunito"/>
        </w:rPr>
        <w:t xml:space="preserve">éducation, droits humains, religion, culture, justice, etc.). La plateforme est forte d’une diversité ethnique et religieuse avec également des associations chrétiennes et musulmanes, et d’une diversité d’âge avec des associations de jeunes et une représentation des femmes âgées. </w:t>
      </w:r>
    </w:p>
    <w:p w:rsidR="0037064A" w:rsidRPr="00921305" w:rsidRDefault="0037064A" w:rsidP="0037064A">
      <w:pPr>
        <w:pStyle w:val="Titre3"/>
        <w:tabs>
          <w:tab w:val="left" w:pos="7035"/>
        </w:tabs>
      </w:pPr>
      <w:bookmarkStart w:id="68" w:name="_Toc120213608"/>
      <w:bookmarkStart w:id="69" w:name="_Toc120215284"/>
      <w:r>
        <w:t>Quelles actions ont été menées</w:t>
      </w:r>
      <w:bookmarkEnd w:id="68"/>
      <w:bookmarkEnd w:id="69"/>
      <w:r w:rsidRPr="00921305">
        <w:tab/>
      </w:r>
    </w:p>
    <w:p w:rsidR="00514DE1" w:rsidRPr="00863BF1" w:rsidRDefault="00514DE1" w:rsidP="008F3BF0">
      <w:pPr>
        <w:rPr>
          <w:rStyle w:val="Aucune"/>
          <w:rFonts w:eastAsia="Nunito" w:cs="Nunito"/>
          <w:lang w:val="fr-SN"/>
        </w:rPr>
      </w:pPr>
      <w:r w:rsidRPr="00863BF1">
        <w:rPr>
          <w:rStyle w:val="Aucune"/>
          <w:rFonts w:eastAsia="Nunito" w:cs="Nunito"/>
          <w:lang w:val="fr-SN"/>
        </w:rPr>
        <w:t xml:space="preserve">La Plateforme encourage et coordonne des actions de promotion des droits humains et d’accès aux services sociaux. Elle encourage la lutte contre les violences basées sur le genre. </w:t>
      </w:r>
    </w:p>
    <w:p w:rsidR="00514DE1" w:rsidRPr="00863BF1" w:rsidRDefault="00514DE1" w:rsidP="008F3BF0">
      <w:pPr>
        <w:rPr>
          <w:rStyle w:val="Aucune"/>
          <w:rFonts w:eastAsia="Nunito" w:cs="Nunito"/>
          <w:lang w:val="fr-SN"/>
        </w:rPr>
      </w:pPr>
      <w:r w:rsidRPr="00863BF1">
        <w:rPr>
          <w:rStyle w:val="Aucune"/>
          <w:rFonts w:eastAsia="Nunito" w:cs="Nunito"/>
          <w:lang w:val="fr-SN"/>
        </w:rPr>
        <w:t>Avec l’appui des personnes relais identifiées et animatrices communautaires (« </w:t>
      </w:r>
      <w:proofErr w:type="spellStart"/>
      <w:r w:rsidRPr="00863BF1">
        <w:rPr>
          <w:rStyle w:val="Aucune"/>
          <w:rFonts w:eastAsia="Nunito" w:cs="Nunito"/>
          <w:lang w:val="fr-SN"/>
        </w:rPr>
        <w:t>Badiénou</w:t>
      </w:r>
      <w:proofErr w:type="spellEnd"/>
      <w:r w:rsidRPr="00863BF1">
        <w:rPr>
          <w:rStyle w:val="Aucune"/>
          <w:rFonts w:eastAsia="Nunito" w:cs="Nunito"/>
          <w:lang w:val="fr-SN"/>
        </w:rPr>
        <w:t xml:space="preserve"> </w:t>
      </w:r>
      <w:proofErr w:type="spellStart"/>
      <w:r w:rsidRPr="00863BF1">
        <w:rPr>
          <w:rStyle w:val="Aucune"/>
          <w:rFonts w:eastAsia="Nunito" w:cs="Nunito"/>
          <w:lang w:val="fr-SN"/>
        </w:rPr>
        <w:t>Gokh</w:t>
      </w:r>
      <w:proofErr w:type="spellEnd"/>
      <w:r w:rsidRPr="00863BF1">
        <w:rPr>
          <w:rStyle w:val="Aucune"/>
          <w:rFonts w:eastAsia="Nunito" w:cs="Nunito"/>
          <w:lang w:val="fr-SN"/>
        </w:rPr>
        <w:t xml:space="preserve"> »), la Plateforme organise chaque semaine des causeries dans les communautés. Les </w:t>
      </w:r>
      <w:r w:rsidRPr="00863BF1">
        <w:rPr>
          <w:rStyle w:val="Aucune"/>
          <w:rFonts w:eastAsia="Nunito" w:cs="Nunito"/>
          <w:lang w:val="fr-SN"/>
        </w:rPr>
        <w:lastRenderedPageBreak/>
        <w:t>femmes membres de la Plateforme désignées référentes animent ces discussions. Elles abordent des thématiques telles que la santé sexuelle et reproductive, l’autonomisation des femmes, les violences basées sur le genre et les mécanismes de prise en charge, les droits fonciers et la protection des données personnelles, l’éducation et la protection des enfants, aussi bien à l’école formelle qu’à l’école coranique.</w:t>
      </w:r>
      <w:r w:rsidR="00435762">
        <w:rPr>
          <w:rStyle w:val="Aucune"/>
          <w:rFonts w:eastAsia="Nunito" w:cs="Nunito"/>
          <w:lang w:val="fr-SN"/>
        </w:rPr>
        <w:t xml:space="preserve"> </w:t>
      </w:r>
    </w:p>
    <w:p w:rsidR="00514DE1" w:rsidRPr="00863BF1" w:rsidRDefault="00514DE1" w:rsidP="008F3BF0">
      <w:pPr>
        <w:rPr>
          <w:rStyle w:val="Aucune"/>
          <w:rFonts w:eastAsia="Nunito" w:cs="Nunito"/>
          <w:lang w:val="fr-SN"/>
        </w:rPr>
      </w:pPr>
      <w:r w:rsidRPr="00863BF1">
        <w:rPr>
          <w:rStyle w:val="Aucune"/>
          <w:rFonts w:eastAsia="Nunito" w:cs="Nunito"/>
          <w:lang w:val="fr-SN"/>
        </w:rPr>
        <w:t>La mobilisation des femmes handicapées membres de la Plateforme a été un élément essentiel dans la promotion de leurs droits et l’apport de connaissances auprès des autres membres de la Plateforme. Une meilleure analyse du cadre juridique national en lien avec la lutte contre les violences faites aux femmes et filles handicapées a ainsi été conduite, renforçant ainsi les actions de plaidoyer pour une meilleure prise en compte du handicap dans les politiques de développement local.</w:t>
      </w:r>
    </w:p>
    <w:p w:rsidR="0037064A" w:rsidRPr="00863BF1" w:rsidRDefault="00514DE1" w:rsidP="00514DE1">
      <w:pPr>
        <w:rPr>
          <w:lang w:val="fr-SN"/>
        </w:rPr>
      </w:pPr>
      <w:r w:rsidRPr="00863BF1">
        <w:rPr>
          <w:rStyle w:val="Aucune"/>
          <w:rFonts w:eastAsia="Nunito" w:cs="Nunito"/>
          <w:lang w:val="fr-SN"/>
        </w:rPr>
        <w:t>La coordination et la collaboration des femmes au sein de la plateforme a également permis de venir en aide aux personnes de la communauté les plus impactées par la crise sanitaire (femmes et filles, handicapées ou non, personnes à risques, etc.) en fournissant des équipements de protection et en sensibilisant sur les gestes barrières.</w:t>
      </w:r>
    </w:p>
    <w:p w:rsidR="0037064A" w:rsidRPr="00863BF1" w:rsidRDefault="00F17B51" w:rsidP="0037064A">
      <w:pPr>
        <w:pStyle w:val="Titre3"/>
        <w:rPr>
          <w:lang w:val="fr-SN"/>
        </w:rPr>
      </w:pPr>
      <w:bookmarkStart w:id="70" w:name="_Toc120213609"/>
      <w:bookmarkStart w:id="71" w:name="_Toc120215285"/>
      <w:r>
        <w:rPr>
          <w:lang w:val="fr-SN"/>
        </w:rPr>
        <w:t>Ce</w:t>
      </w:r>
      <w:r w:rsidR="0037064A" w:rsidRPr="00863BF1">
        <w:rPr>
          <w:lang w:val="fr-SN"/>
        </w:rPr>
        <w:t xml:space="preserve"> qui a changé</w:t>
      </w:r>
      <w:bookmarkEnd w:id="70"/>
      <w:bookmarkEnd w:id="71"/>
      <w:r w:rsidR="0037064A" w:rsidRPr="00863BF1">
        <w:rPr>
          <w:lang w:val="fr-SN"/>
        </w:rPr>
        <w:t> </w:t>
      </w:r>
    </w:p>
    <w:p w:rsidR="00514DE1" w:rsidRPr="00863BF1" w:rsidRDefault="00514DE1" w:rsidP="008F3BF0">
      <w:pPr>
        <w:rPr>
          <w:rStyle w:val="Aucune"/>
          <w:rFonts w:eastAsia="Nunito" w:cs="Nunito"/>
          <w:b/>
          <w:bCs/>
          <w:lang w:val="fr-SN"/>
        </w:rPr>
      </w:pPr>
      <w:r w:rsidRPr="00863BF1">
        <w:rPr>
          <w:rStyle w:val="Aucune"/>
          <w:rFonts w:eastAsia="Nunito" w:cs="Nunito"/>
          <w:lang w:val="fr-SN"/>
        </w:rPr>
        <w:t>La défense des droits des femmes et filles handicapées, ainsi que la lutte contre les violences basées sur le genre n'est pas tant la lutte individuelle d'une personne ou d'une organisation que celle d'un groupe de femmes engagées dans le changement car </w:t>
      </w:r>
      <w:r w:rsidRPr="00863BF1">
        <w:rPr>
          <w:rStyle w:val="Aucune"/>
          <w:rFonts w:eastAsia="Nunito" w:cs="Nunito"/>
          <w:b/>
          <w:bCs/>
          <w:lang w:val="fr-SN"/>
        </w:rPr>
        <w:t>« l’union fait la force ».</w:t>
      </w:r>
    </w:p>
    <w:p w:rsidR="00514DE1" w:rsidRPr="00863BF1" w:rsidRDefault="00514DE1" w:rsidP="008F3BF0">
      <w:pPr>
        <w:rPr>
          <w:rStyle w:val="Aucune"/>
          <w:rFonts w:eastAsia="Nunito" w:cs="Nunito"/>
          <w:lang w:val="fr-SN"/>
        </w:rPr>
      </w:pPr>
      <w:r w:rsidRPr="00863BF1">
        <w:rPr>
          <w:rStyle w:val="Aucune"/>
          <w:rFonts w:eastAsia="Nunito" w:cs="Nunito"/>
          <w:lang w:val="fr-SN"/>
        </w:rPr>
        <w:t xml:space="preserve">Parmi ces changements : </w:t>
      </w:r>
    </w:p>
    <w:p w:rsidR="00514DE1" w:rsidRPr="008F3BF0" w:rsidRDefault="00514DE1" w:rsidP="000216C0">
      <w:pPr>
        <w:pStyle w:val="Paragraphedeliste"/>
        <w:numPr>
          <w:ilvl w:val="0"/>
          <w:numId w:val="20"/>
        </w:numPr>
        <w:rPr>
          <w:lang w:val="fr-SN"/>
        </w:rPr>
      </w:pPr>
      <w:r w:rsidRPr="008F3BF0">
        <w:rPr>
          <w:lang w:val="fr-SN"/>
        </w:rPr>
        <w:t>Une meilleure connaissance par les femmes leaders de la Plateforme des problématiques en lien avec le handicap et les violences basées sur le genre faites aux femmes et filles handicapées ;</w:t>
      </w:r>
    </w:p>
    <w:p w:rsidR="00514DE1" w:rsidRPr="00863BF1" w:rsidRDefault="00514DE1" w:rsidP="000216C0">
      <w:pPr>
        <w:pStyle w:val="Paragraphedeliste"/>
        <w:numPr>
          <w:ilvl w:val="0"/>
          <w:numId w:val="20"/>
        </w:numPr>
        <w:pBdr>
          <w:top w:val="nil"/>
          <w:left w:val="nil"/>
          <w:bottom w:val="nil"/>
          <w:right w:val="nil"/>
          <w:between w:val="nil"/>
          <w:bar w:val="nil"/>
        </w:pBdr>
        <w:spacing w:before="120" w:line="276" w:lineRule="auto"/>
        <w:contextualSpacing w:val="0"/>
        <w:jc w:val="both"/>
        <w:rPr>
          <w:rFonts w:eastAsia="Nunito" w:cs="Nunito"/>
          <w:lang w:val="fr-SN"/>
        </w:rPr>
      </w:pPr>
      <w:r w:rsidRPr="00863BF1">
        <w:rPr>
          <w:rFonts w:eastAsia="Nunito" w:cs="Nunito"/>
          <w:lang w:val="fr-SN"/>
        </w:rPr>
        <w:t>L’existence à Thiès d’un réseau de femmes engagées avec des expertises diversifiées et capables d’influencer les prises de décisions au niveau local, et notamment l’inclusion de la perspective du handicap et du genre ;</w:t>
      </w:r>
    </w:p>
    <w:p w:rsidR="0037064A" w:rsidRPr="00863BF1" w:rsidRDefault="00514DE1" w:rsidP="000216C0">
      <w:pPr>
        <w:pStyle w:val="Paragraphedeliste"/>
        <w:numPr>
          <w:ilvl w:val="0"/>
          <w:numId w:val="20"/>
        </w:numPr>
        <w:pBdr>
          <w:top w:val="nil"/>
          <w:left w:val="nil"/>
          <w:bottom w:val="nil"/>
          <w:right w:val="nil"/>
          <w:between w:val="nil"/>
          <w:bar w:val="nil"/>
        </w:pBdr>
        <w:spacing w:before="120" w:line="276" w:lineRule="auto"/>
        <w:contextualSpacing w:val="0"/>
        <w:jc w:val="both"/>
        <w:rPr>
          <w:rFonts w:eastAsia="Nunito" w:cs="Nunito"/>
          <w:lang w:val="fr-SN"/>
        </w:rPr>
      </w:pPr>
      <w:r w:rsidRPr="00863BF1">
        <w:rPr>
          <w:rFonts w:eastAsia="Nunito" w:cs="Nunito"/>
          <w:lang w:val="fr-SN"/>
        </w:rPr>
        <w:t>La création de synergies fortes à travers la mutualisation des ressources et compétences pour favoriser les activités notamment économiques menées par des femmes ou bénéficiant à des femmes.</w:t>
      </w:r>
    </w:p>
    <w:p w:rsidR="0037064A" w:rsidRPr="00863BF1" w:rsidRDefault="0037064A" w:rsidP="0037064A">
      <w:pPr>
        <w:pStyle w:val="Titre3"/>
        <w:rPr>
          <w:rFonts w:eastAsia="Nunito ExtraBold" w:cs="Nunito ExtraBold"/>
          <w:szCs w:val="26"/>
          <w:lang w:val="fr-SN" w:eastAsia="fr-FR"/>
        </w:rPr>
      </w:pPr>
      <w:bookmarkStart w:id="72" w:name="_Toc120213610"/>
      <w:bookmarkStart w:id="73" w:name="_Toc120215286"/>
      <w:r w:rsidRPr="00863BF1">
        <w:rPr>
          <w:lang w:val="fr-SN"/>
        </w:rPr>
        <w:t>Réussites notables</w:t>
      </w:r>
      <w:bookmarkEnd w:id="72"/>
      <w:bookmarkEnd w:id="73"/>
    </w:p>
    <w:p w:rsidR="00514DE1" w:rsidRPr="00863BF1" w:rsidRDefault="00514DE1" w:rsidP="000216C0">
      <w:pPr>
        <w:pStyle w:val="Paragraphedeliste"/>
        <w:numPr>
          <w:ilvl w:val="0"/>
          <w:numId w:val="19"/>
        </w:numPr>
        <w:pBdr>
          <w:top w:val="nil"/>
          <w:left w:val="nil"/>
          <w:bottom w:val="nil"/>
          <w:right w:val="nil"/>
          <w:between w:val="nil"/>
          <w:bar w:val="nil"/>
        </w:pBdr>
        <w:spacing w:before="120" w:line="276" w:lineRule="auto"/>
        <w:contextualSpacing w:val="0"/>
        <w:jc w:val="both"/>
        <w:rPr>
          <w:rFonts w:eastAsia="Nunito" w:cs="Nunito"/>
          <w:lang w:val="fr-SN"/>
        </w:rPr>
      </w:pPr>
      <w:r w:rsidRPr="00863BF1">
        <w:rPr>
          <w:rFonts w:eastAsia="Nunito" w:cs="Nunito"/>
          <w:lang w:val="fr-SN"/>
        </w:rPr>
        <w:t xml:space="preserve">Le regroupement de 250 présidentes et/ou leaders de structures, groupements et/ou associations au niveau départemental, faisant de la Plateforme un groupe de lobby </w:t>
      </w:r>
      <w:r w:rsidRPr="00863BF1">
        <w:rPr>
          <w:rFonts w:eastAsia="Nunito" w:cs="Nunito"/>
          <w:lang w:val="fr-SN"/>
        </w:rPr>
        <w:lastRenderedPageBreak/>
        <w:t xml:space="preserve">puissant au service des droits des femmes portant les droits des femmes et femmes handicapées. </w:t>
      </w:r>
    </w:p>
    <w:p w:rsidR="00514DE1" w:rsidRPr="00863BF1" w:rsidRDefault="00514DE1" w:rsidP="000216C0">
      <w:pPr>
        <w:pStyle w:val="Paragraphedeliste"/>
        <w:numPr>
          <w:ilvl w:val="0"/>
          <w:numId w:val="19"/>
        </w:numPr>
        <w:pBdr>
          <w:top w:val="nil"/>
          <w:left w:val="nil"/>
          <w:bottom w:val="nil"/>
          <w:right w:val="nil"/>
          <w:between w:val="nil"/>
          <w:bar w:val="nil"/>
        </w:pBdr>
        <w:spacing w:before="120" w:after="240" w:line="276" w:lineRule="auto"/>
        <w:contextualSpacing w:val="0"/>
        <w:jc w:val="both"/>
        <w:rPr>
          <w:rFonts w:eastAsia="Nunito" w:cs="Nunito"/>
          <w:lang w:val="fr-SN"/>
        </w:rPr>
      </w:pPr>
      <w:r w:rsidRPr="00863BF1">
        <w:rPr>
          <w:rFonts w:eastAsia="Nunito" w:cs="Nunito"/>
          <w:lang w:val="fr-SN"/>
        </w:rPr>
        <w:t xml:space="preserve">La consolidation du lien et des échanges entre les femmes leaders dans le contexte de la crise sanitaire liée au Covid19 (confinement, isolement, absence d’espaces de discussion) à travers un groupe virtuel dynamique et pérenne (WhatsApp). </w:t>
      </w:r>
    </w:p>
    <w:p w:rsidR="0037064A" w:rsidRPr="00863BF1" w:rsidRDefault="00514DE1" w:rsidP="000216C0">
      <w:pPr>
        <w:pStyle w:val="Paragraphedeliste"/>
        <w:numPr>
          <w:ilvl w:val="0"/>
          <w:numId w:val="19"/>
        </w:numPr>
        <w:pBdr>
          <w:top w:val="nil"/>
          <w:left w:val="nil"/>
          <w:bottom w:val="nil"/>
          <w:right w:val="nil"/>
          <w:between w:val="nil"/>
          <w:bar w:val="nil"/>
        </w:pBdr>
        <w:spacing w:line="276" w:lineRule="auto"/>
        <w:contextualSpacing w:val="0"/>
        <w:jc w:val="both"/>
        <w:rPr>
          <w:rFonts w:eastAsia="Nunito" w:cs="Nunito"/>
          <w:lang w:val="fr-SN"/>
        </w:rPr>
      </w:pPr>
      <w:r w:rsidRPr="00863BF1">
        <w:rPr>
          <w:rFonts w:eastAsia="Nunito" w:cs="Nunito"/>
          <w:lang w:val="fr-SN"/>
        </w:rPr>
        <w:t xml:space="preserve">Le développement de l’expertise des femmes leaders sur la lutte contre les violences faites aux femmes et filles handicapées, pour une intégration systématique de la question du handicap dans les ateliers et activités de la Plateforme. </w:t>
      </w:r>
    </w:p>
    <w:p w:rsidR="0037064A" w:rsidRPr="00514DE1" w:rsidRDefault="0037064A" w:rsidP="00514DE1">
      <w:pPr>
        <w:pStyle w:val="Titre3"/>
      </w:pPr>
      <w:bookmarkStart w:id="74" w:name="_Toc120213611"/>
      <w:bookmarkStart w:id="75" w:name="_Toc120215287"/>
      <w:r>
        <w:t>Principaux f</w:t>
      </w:r>
      <w:r w:rsidRPr="00921305">
        <w:t>acteurs de réussite</w:t>
      </w:r>
      <w:bookmarkEnd w:id="74"/>
      <w:bookmarkEnd w:id="75"/>
    </w:p>
    <w:p w:rsidR="00514DE1" w:rsidRPr="000216C0" w:rsidRDefault="00514DE1" w:rsidP="000216C0">
      <w:pPr>
        <w:pStyle w:val="Corps"/>
        <w:numPr>
          <w:ilvl w:val="0"/>
          <w:numId w:val="18"/>
        </w:numPr>
        <w:rPr>
          <w:rStyle w:val="Aucune"/>
          <w:rFonts w:ascii="Nunito" w:eastAsia="Nunito" w:hAnsi="Nunito" w:cs="Nunito"/>
          <w:lang w:val="fr-FR"/>
        </w:rPr>
      </w:pPr>
      <w:r w:rsidRPr="000216C0">
        <w:rPr>
          <w:rStyle w:val="Aucune"/>
          <w:rFonts w:ascii="Nunito" w:eastAsia="Nunito" w:hAnsi="Nunito" w:cs="Nunito"/>
          <w:b/>
          <w:bCs/>
          <w:lang w:val="fr-FR"/>
        </w:rPr>
        <w:t>La mobilisation et l’engagement</w:t>
      </w:r>
      <w:r w:rsidRPr="000216C0">
        <w:rPr>
          <w:rStyle w:val="Aucune"/>
          <w:rFonts w:ascii="Nunito" w:eastAsia="Nunito" w:hAnsi="Nunito" w:cs="Nunito"/>
          <w:lang w:val="fr-FR"/>
        </w:rPr>
        <w:t xml:space="preserve"> et la solidarité entre les femmes leaders </w:t>
      </w:r>
      <w:r w:rsidRPr="000216C0">
        <w:rPr>
          <w:rStyle w:val="Aucune"/>
          <w:rFonts w:ascii="Nunito" w:eastAsia="Nunito" w:hAnsi="Nunito" w:cs="Nunito"/>
          <w:b/>
          <w:lang w:val="fr-FR"/>
        </w:rPr>
        <w:t>dans leur diversité</w:t>
      </w:r>
      <w:r w:rsidRPr="000216C0">
        <w:rPr>
          <w:rStyle w:val="Aucune"/>
          <w:rFonts w:ascii="Nunito" w:eastAsia="Nunito" w:hAnsi="Nunito" w:cs="Nunito"/>
          <w:lang w:val="fr-FR"/>
        </w:rPr>
        <w:t xml:space="preserve">. </w:t>
      </w:r>
    </w:p>
    <w:p w:rsidR="00514DE1" w:rsidRPr="000216C0" w:rsidRDefault="00514DE1" w:rsidP="000216C0">
      <w:pPr>
        <w:pStyle w:val="Corps"/>
        <w:numPr>
          <w:ilvl w:val="0"/>
          <w:numId w:val="18"/>
        </w:numPr>
        <w:rPr>
          <w:rStyle w:val="Aucune"/>
          <w:rFonts w:ascii="Nunito" w:eastAsia="Nunito" w:hAnsi="Nunito" w:cs="Nunito"/>
          <w:lang w:val="fr-FR"/>
        </w:rPr>
      </w:pPr>
      <w:r w:rsidRPr="000216C0">
        <w:rPr>
          <w:rStyle w:val="Aucune"/>
          <w:rFonts w:ascii="Nunito" w:eastAsia="Nunito" w:hAnsi="Nunito" w:cs="Nunito"/>
          <w:b/>
          <w:bCs/>
          <w:lang w:val="fr-FR"/>
        </w:rPr>
        <w:t>La confiance réciproque</w:t>
      </w:r>
      <w:r w:rsidRPr="000216C0">
        <w:rPr>
          <w:rStyle w:val="Aucune"/>
          <w:rFonts w:ascii="Nunito" w:eastAsia="Nunito" w:hAnsi="Nunito" w:cs="Nunito"/>
          <w:lang w:val="fr-FR"/>
        </w:rPr>
        <w:t xml:space="preserve"> entre les membres de la plateforme, accompagnée d'espaces de concertation.</w:t>
      </w:r>
    </w:p>
    <w:p w:rsidR="00514DE1" w:rsidRPr="000216C0" w:rsidRDefault="00514DE1" w:rsidP="000216C0">
      <w:pPr>
        <w:pStyle w:val="Corps"/>
        <w:numPr>
          <w:ilvl w:val="0"/>
          <w:numId w:val="18"/>
        </w:numPr>
        <w:rPr>
          <w:rStyle w:val="Aucune"/>
          <w:rFonts w:ascii="Nunito" w:eastAsia="Nunito" w:hAnsi="Nunito" w:cs="Nunito"/>
          <w:lang w:val="fr-FR"/>
        </w:rPr>
      </w:pPr>
      <w:r w:rsidRPr="000216C0">
        <w:rPr>
          <w:rStyle w:val="Aucune"/>
          <w:rFonts w:ascii="Nunito" w:eastAsia="Nunito" w:hAnsi="Nunito" w:cs="Nunito"/>
          <w:bCs/>
          <w:lang w:val="fr-FR"/>
        </w:rPr>
        <w:t>L’implication pérenne de la</w:t>
      </w:r>
      <w:r w:rsidRPr="000216C0">
        <w:rPr>
          <w:rStyle w:val="Aucune"/>
          <w:rFonts w:ascii="Nunito" w:eastAsia="Nunito" w:hAnsi="Nunito" w:cs="Nunito"/>
          <w:b/>
          <w:bCs/>
          <w:lang w:val="fr-FR"/>
        </w:rPr>
        <w:t xml:space="preserve"> cheffe de service du SDDC.</w:t>
      </w:r>
    </w:p>
    <w:p w:rsidR="0037064A" w:rsidRPr="000216C0" w:rsidRDefault="00514DE1" w:rsidP="000216C0">
      <w:pPr>
        <w:pStyle w:val="Corps"/>
        <w:numPr>
          <w:ilvl w:val="0"/>
          <w:numId w:val="18"/>
        </w:numPr>
        <w:rPr>
          <w:rFonts w:ascii="Nunito" w:eastAsia="Nunito" w:hAnsi="Nunito" w:cs="Nunito"/>
          <w:lang w:val="fr-FR"/>
        </w:rPr>
      </w:pPr>
      <w:r w:rsidRPr="000216C0">
        <w:rPr>
          <w:rStyle w:val="Aucune"/>
          <w:rFonts w:ascii="Nunito" w:eastAsia="Nunito" w:hAnsi="Nunito" w:cs="Nunito"/>
          <w:b/>
          <w:bCs/>
          <w:lang w:val="fr-FR"/>
        </w:rPr>
        <w:t>La mise en commun des ressources et des compétences</w:t>
      </w:r>
      <w:r w:rsidRPr="000216C0">
        <w:rPr>
          <w:rStyle w:val="Aucune"/>
          <w:rFonts w:ascii="Nunito" w:eastAsia="Nunito" w:hAnsi="Nunito" w:cs="Nunito"/>
          <w:lang w:val="fr-FR"/>
        </w:rPr>
        <w:t xml:space="preserve"> des femmes leaders ce qui favorise les actions communes et la mobilisation des ressources nécessaires pour la réalisation des activités. </w:t>
      </w:r>
    </w:p>
    <w:p w:rsidR="0037064A" w:rsidRDefault="0037064A">
      <w:pPr>
        <w:spacing w:after="0" w:line="240" w:lineRule="auto"/>
        <w:rPr>
          <w:bCs/>
        </w:rPr>
      </w:pPr>
      <w:r>
        <w:rPr>
          <w:bCs/>
        </w:rPr>
        <w:br w:type="page"/>
      </w:r>
    </w:p>
    <w:p w:rsidR="0037064A" w:rsidRPr="00921305" w:rsidRDefault="00045421" w:rsidP="005A15B1">
      <w:pPr>
        <w:pStyle w:val="Titre2"/>
      </w:pPr>
      <w:bookmarkStart w:id="76" w:name="_Toc120215288"/>
      <w:r w:rsidRPr="00045421">
        <w:lastRenderedPageBreak/>
        <w:t>Le Club des filles : discussions et transmission intergénérationnelle entre femmes et jeunes filles avec un handicap visuel</w:t>
      </w:r>
      <w:r>
        <w:t xml:space="preserve"> - </w:t>
      </w:r>
      <w:r w:rsidRPr="00045421">
        <w:t>Organisation des Femmes Aveugles du Bénin (OFAB)</w:t>
      </w:r>
      <w:bookmarkEnd w:id="76"/>
      <w:r w:rsidR="00E40F22">
        <w:t xml:space="preserve"> - Bénin</w:t>
      </w:r>
    </w:p>
    <w:p w:rsidR="0037064A" w:rsidRPr="00921305" w:rsidRDefault="0037064A" w:rsidP="0037064A">
      <w:pPr>
        <w:pStyle w:val="Titre3"/>
      </w:pPr>
      <w:bookmarkStart w:id="77" w:name="_Toc120213613"/>
      <w:bookmarkStart w:id="78" w:name="_Toc120215289"/>
      <w:r>
        <w:t>Contexte</w:t>
      </w:r>
      <w:bookmarkEnd w:id="77"/>
      <w:bookmarkEnd w:id="78"/>
    </w:p>
    <w:p w:rsidR="00045421" w:rsidRDefault="00045421" w:rsidP="00045421">
      <w:pPr>
        <w:rPr>
          <w:lang w:eastAsia="en-GB"/>
        </w:rPr>
      </w:pPr>
      <w:r w:rsidRPr="00047E8B">
        <w:rPr>
          <w:lang w:eastAsia="en-GB"/>
        </w:rPr>
        <w:t>L’Organisation des Femmes Aveugles du Bénin</w:t>
      </w:r>
      <w:r>
        <w:rPr>
          <w:lang w:eastAsia="en-GB"/>
        </w:rPr>
        <w:t xml:space="preserve"> (OFAB)</w:t>
      </w:r>
      <w:r w:rsidRPr="00047E8B">
        <w:rPr>
          <w:lang w:eastAsia="en-GB"/>
        </w:rPr>
        <w:t xml:space="preserve"> a été créée en 1994 et </w:t>
      </w:r>
      <w:r>
        <w:rPr>
          <w:lang w:eastAsia="en-GB"/>
        </w:rPr>
        <w:t>s’</w:t>
      </w:r>
      <w:r w:rsidRPr="00047E8B">
        <w:rPr>
          <w:lang w:eastAsia="en-GB"/>
        </w:rPr>
        <w:t xml:space="preserve">est formalisée en 1995. </w:t>
      </w:r>
      <w:r>
        <w:rPr>
          <w:lang w:eastAsia="en-GB"/>
        </w:rPr>
        <w:t>Basée à Cotonou, e</w:t>
      </w:r>
      <w:r w:rsidRPr="00047E8B">
        <w:rPr>
          <w:lang w:eastAsia="en-GB"/>
        </w:rPr>
        <w:t>lle prône l’inclusion</w:t>
      </w:r>
      <w:r>
        <w:rPr>
          <w:lang w:eastAsia="en-GB"/>
        </w:rPr>
        <w:t>, la participation</w:t>
      </w:r>
      <w:r w:rsidRPr="00047E8B">
        <w:rPr>
          <w:lang w:eastAsia="en-GB"/>
        </w:rPr>
        <w:t xml:space="preserve"> des femme</w:t>
      </w:r>
      <w:r>
        <w:rPr>
          <w:lang w:eastAsia="en-GB"/>
        </w:rPr>
        <w:t>s handicapées</w:t>
      </w:r>
      <w:r w:rsidRPr="00047E8B">
        <w:rPr>
          <w:lang w:eastAsia="en-GB"/>
        </w:rPr>
        <w:t>, la lutte contre les violences basées sur le genre et l’égalité</w:t>
      </w:r>
      <w:r>
        <w:rPr>
          <w:lang w:eastAsia="en-GB"/>
        </w:rPr>
        <w:t xml:space="preserve"> entre les</w:t>
      </w:r>
      <w:r w:rsidRPr="00047E8B">
        <w:rPr>
          <w:lang w:eastAsia="en-GB"/>
        </w:rPr>
        <w:t xml:space="preserve"> </w:t>
      </w:r>
      <w:r>
        <w:rPr>
          <w:lang w:eastAsia="en-GB"/>
        </w:rPr>
        <w:t>femmes et les hommes</w:t>
      </w:r>
      <w:r w:rsidRPr="00047E8B">
        <w:rPr>
          <w:lang w:eastAsia="en-GB"/>
        </w:rPr>
        <w:t xml:space="preserve">. </w:t>
      </w:r>
      <w:r>
        <w:rPr>
          <w:lang w:eastAsia="en-GB"/>
        </w:rPr>
        <w:t xml:space="preserve">Les sept membres du Conseil d’Administration qui dirigent l’OFAB sont toutes des femmes leaders aveugles ou malvoyantes. Présidée par </w:t>
      </w:r>
      <w:r w:rsidRPr="00552F95">
        <w:rPr>
          <w:lang w:eastAsia="en-GB"/>
        </w:rPr>
        <w:t>Madame Olga</w:t>
      </w:r>
      <w:r>
        <w:rPr>
          <w:lang w:eastAsia="en-GB"/>
        </w:rPr>
        <w:t xml:space="preserve"> </w:t>
      </w:r>
      <w:proofErr w:type="spellStart"/>
      <w:r>
        <w:rPr>
          <w:lang w:eastAsia="en-GB"/>
        </w:rPr>
        <w:t>Noélie</w:t>
      </w:r>
      <w:proofErr w:type="spellEnd"/>
      <w:r w:rsidRPr="00552F95">
        <w:rPr>
          <w:lang w:eastAsia="en-GB"/>
        </w:rPr>
        <w:t xml:space="preserve"> ADJANOHOUN</w:t>
      </w:r>
      <w:r>
        <w:rPr>
          <w:lang w:eastAsia="en-GB"/>
        </w:rPr>
        <w:t xml:space="preserve">, </w:t>
      </w:r>
      <w:r w:rsidRPr="002E2033">
        <w:rPr>
          <w:lang w:eastAsia="en-GB"/>
        </w:rPr>
        <w:t xml:space="preserve">l’OFAB est membre de réseaux nationaux (dont la </w:t>
      </w:r>
      <w:r>
        <w:rPr>
          <w:lang w:eastAsia="en-GB"/>
        </w:rPr>
        <w:t>Fédération des Associations de Personnes H</w:t>
      </w:r>
      <w:r w:rsidRPr="002E2033">
        <w:rPr>
          <w:lang w:eastAsia="en-GB"/>
        </w:rPr>
        <w:t>andicapées du Bénin), régionaux (</w:t>
      </w:r>
      <w:r>
        <w:rPr>
          <w:lang w:eastAsia="en-GB"/>
        </w:rPr>
        <w:t xml:space="preserve">dont </w:t>
      </w:r>
      <w:r w:rsidRPr="002E2033">
        <w:rPr>
          <w:lang w:eastAsia="en-GB"/>
        </w:rPr>
        <w:t>l</w:t>
      </w:r>
      <w:r>
        <w:rPr>
          <w:lang w:eastAsia="en-GB"/>
        </w:rPr>
        <w:t xml:space="preserve">a </w:t>
      </w:r>
      <w:r w:rsidRPr="002E2033">
        <w:rPr>
          <w:lang w:eastAsia="en-GB"/>
        </w:rPr>
        <w:t xml:space="preserve">Fédération Ouest Africaine des Personnes Handicapées) et internationaux (dont </w:t>
      </w:r>
      <w:r>
        <w:rPr>
          <w:lang w:eastAsia="en-GB"/>
        </w:rPr>
        <w:t>l’Union mondiale des aveugles</w:t>
      </w:r>
      <w:r w:rsidRPr="002E2033">
        <w:rPr>
          <w:lang w:eastAsia="en-GB"/>
        </w:rPr>
        <w:t>).</w:t>
      </w:r>
      <w:r>
        <w:rPr>
          <w:lang w:eastAsia="en-GB"/>
        </w:rPr>
        <w:t xml:space="preserve"> </w:t>
      </w:r>
    </w:p>
    <w:p w:rsidR="00045421" w:rsidRDefault="00045421" w:rsidP="008F3BF0">
      <w:pPr>
        <w:rPr>
          <w:lang w:eastAsia="en-GB"/>
        </w:rPr>
      </w:pPr>
      <w:r w:rsidRPr="002E2033">
        <w:rPr>
          <w:lang w:eastAsia="en-GB"/>
        </w:rPr>
        <w:t>Actuellement, les activités de l’OFAB se concentrent sur trois initiatives. La première est un projet de microcrédit visant l’autonomisation des femmes handicapées. L’OFAB est également récipiendaire d’un financement d’Affaires Mondiales Canada (AMC) à travers un partenariat avec Oxfam-Bénin, dans le cadre du projet « Voix et leadership des femmes ». L’OFAB a été reconnue comme une organisation émergente de défense des droits des femmes. Elle est la seule organisation de femmes handicapées partie prenante de ce projet. Enfin, L’OFAB collabore avec Handicap International pour la mise en œuvre d’un projet de plaidoyer pour l’éducation inclusive.</w:t>
      </w:r>
      <w:r>
        <w:rPr>
          <w:lang w:eastAsia="en-GB"/>
        </w:rPr>
        <w:t xml:space="preserve"> </w:t>
      </w:r>
    </w:p>
    <w:p w:rsidR="0037064A" w:rsidRPr="00045421" w:rsidRDefault="0037064A" w:rsidP="0037064A">
      <w:pPr>
        <w:pStyle w:val="Titre3"/>
        <w:tabs>
          <w:tab w:val="left" w:pos="7035"/>
        </w:tabs>
        <w:rPr>
          <w:lang w:val="fr-SN"/>
        </w:rPr>
      </w:pPr>
      <w:bookmarkStart w:id="79" w:name="_Toc120213614"/>
      <w:bookmarkStart w:id="80" w:name="_Toc120215290"/>
      <w:r w:rsidRPr="00045421">
        <w:rPr>
          <w:lang w:val="fr-SN"/>
        </w:rPr>
        <w:t>Quelles actions ont été menées</w:t>
      </w:r>
      <w:bookmarkEnd w:id="79"/>
      <w:bookmarkEnd w:id="80"/>
      <w:r w:rsidRPr="00045421">
        <w:rPr>
          <w:lang w:val="fr-SN"/>
        </w:rPr>
        <w:tab/>
      </w:r>
    </w:p>
    <w:p w:rsidR="00045421" w:rsidRPr="00045421" w:rsidRDefault="00045421" w:rsidP="00045421">
      <w:pPr>
        <w:rPr>
          <w:lang w:val="fr-SN" w:eastAsia="en-GB"/>
        </w:rPr>
      </w:pPr>
      <w:r w:rsidRPr="00045421">
        <w:rPr>
          <w:lang w:val="fr-SN" w:eastAsia="en-GB"/>
        </w:rPr>
        <w:t xml:space="preserve">Le Club des filles a été créé en 2019. Il regroupe des filles et jeunes femmes de 10 à 20 ans en situation de handicap visuel. Ces dernières sont élèves à l’école primaire spécialisée du Centre de Promotion Sociale des Aveugles de </w:t>
      </w:r>
      <w:proofErr w:type="spellStart"/>
      <w:r w:rsidRPr="00045421">
        <w:rPr>
          <w:lang w:val="fr-SN" w:eastAsia="en-GB"/>
        </w:rPr>
        <w:t>Sègbèya</w:t>
      </w:r>
      <w:proofErr w:type="spellEnd"/>
      <w:r w:rsidRPr="00045421">
        <w:rPr>
          <w:lang w:val="fr-SN" w:eastAsia="en-GB"/>
        </w:rPr>
        <w:t xml:space="preserve"> (CPSA</w:t>
      </w:r>
      <w:r w:rsidR="001F461D">
        <w:rPr>
          <w:lang w:val="fr-SN" w:eastAsia="en-GB"/>
        </w:rPr>
        <w:t>) de Cotonou</w:t>
      </w:r>
      <w:r w:rsidRPr="00045421">
        <w:rPr>
          <w:lang w:val="fr-SN" w:eastAsia="en-GB"/>
        </w:rPr>
        <w:t>, collégiennes ou encore lycéennes au sein d’établissements ordinaires. Toutes sont pensionnaires au sein du CPSA et continuent à y être accompagnées : le centre social, établissement public, propose des services de réadaptation, d’éducation et de formation aux personnes non-voyantes et malvoyantes de tous âges. Les membres les plus âgées du Club continuent leur cursus à l’Université ou sont déjà entrées dans la vie active.</w:t>
      </w:r>
    </w:p>
    <w:p w:rsidR="00045421" w:rsidRPr="002E2033" w:rsidRDefault="00045421" w:rsidP="00045421">
      <w:pPr>
        <w:rPr>
          <w:lang w:eastAsia="en-GB"/>
        </w:rPr>
      </w:pPr>
      <w:r w:rsidRPr="002E2033">
        <w:rPr>
          <w:lang w:eastAsia="en-GB"/>
        </w:rPr>
        <w:t xml:space="preserve">Ce Club des filles est une grande première au Bénin. Il a été créé à l’initiative de la Présidente de l’OFAB, qui est aussi enseignante au sein de l’école primaire du CPSA. Il répond à un double </w:t>
      </w:r>
      <w:r w:rsidRPr="002E2033">
        <w:rPr>
          <w:lang w:eastAsia="en-GB"/>
        </w:rPr>
        <w:lastRenderedPageBreak/>
        <w:t>objectif : d’abord, il constitue un espace bienveillant et stimulant d’échange et de sensibilisation entre paires et par des intervenantes expertes. Ensuite, il permet de former la relève de jeunes femmes militantes impliquées dans l’OFAB.</w:t>
      </w:r>
    </w:p>
    <w:p w:rsidR="00045421" w:rsidRPr="002E2033" w:rsidRDefault="00045421" w:rsidP="008F3BF0">
      <w:pPr>
        <w:rPr>
          <w:lang w:eastAsia="en-GB"/>
        </w:rPr>
      </w:pPr>
      <w:r w:rsidRPr="002E2033">
        <w:rPr>
          <w:lang w:eastAsia="en-GB"/>
        </w:rPr>
        <w:t>Souvent victimes d’exclusion ou de violences,</w:t>
      </w:r>
      <w:bookmarkStart w:id="81" w:name="_Hlk116246163"/>
      <w:r w:rsidRPr="002E2033">
        <w:rPr>
          <w:lang w:eastAsia="en-GB"/>
        </w:rPr>
        <w:t xml:space="preserve"> ces jeunes femmes porteuses d’un handicap </w:t>
      </w:r>
      <w:bookmarkEnd w:id="81"/>
      <w:r w:rsidRPr="002E2033">
        <w:rPr>
          <w:lang w:eastAsia="en-GB"/>
        </w:rPr>
        <w:t>et parfois victimes d’exclusion ou de violences, de la préadolescence à l’entrée dans l’âge adulte, bénéficient d’un espace sûr unique pour poser des questions en toute confiance, être écoutées par leurs paires ou par des adultes bienveillantes. Elles développent leur confiance en elles et leur pouvoir d’agir.</w:t>
      </w:r>
    </w:p>
    <w:p w:rsidR="00045421" w:rsidRPr="002E2033" w:rsidRDefault="00045421" w:rsidP="00045421">
      <w:pPr>
        <w:rPr>
          <w:lang w:eastAsia="en-GB"/>
        </w:rPr>
      </w:pPr>
      <w:r w:rsidRPr="002E2033">
        <w:rPr>
          <w:lang w:eastAsia="en-GB"/>
        </w:rPr>
        <w:t xml:space="preserve">Les thématiques abordées sont riches et prometteuses : le leadership féminin, les droits des femmes, l’autonomie des filles et femmes handicapées, la lutte contre les violences basées sur le genre et la santé sexuelle et reproductive. </w:t>
      </w:r>
    </w:p>
    <w:p w:rsidR="00045421" w:rsidRPr="00A9281C" w:rsidRDefault="00045421" w:rsidP="00045421">
      <w:pPr>
        <w:rPr>
          <w:lang w:eastAsia="en-GB"/>
        </w:rPr>
      </w:pPr>
      <w:r w:rsidRPr="002E2033">
        <w:rPr>
          <w:lang w:eastAsia="en-GB"/>
        </w:rPr>
        <w:t xml:space="preserve">Le Club est organisé et géré par ses jeunes membres comme une petite association. Il constitue véritablement un creuset de formation à la vie associative et un tremplin pour préparer les jeunes femmes à prendre la relève au sein de l’OFAB. </w:t>
      </w:r>
      <w:r w:rsidRPr="00A9281C">
        <w:rPr>
          <w:lang w:eastAsia="en-GB"/>
        </w:rPr>
        <w:t xml:space="preserve">Les familles des membres du Club trouvent en ce creuset une véritable pépinière d’épanouissement et d’éclosion du leadership de leurs filles. </w:t>
      </w:r>
    </w:p>
    <w:p w:rsidR="00045421" w:rsidRPr="00A9281C" w:rsidRDefault="00045421" w:rsidP="00045421">
      <w:pPr>
        <w:rPr>
          <w:lang w:eastAsia="en-GB"/>
        </w:rPr>
      </w:pPr>
      <w:r w:rsidRPr="00A9281C">
        <w:rPr>
          <w:lang w:eastAsia="en-GB"/>
        </w:rPr>
        <w:t xml:space="preserve">Les membres du Club se réunissent au moins une fois par mois pour tenir des sessions de discussion et/ou d’information ou de formation. Ces réunions sont complétées par des temps formels ou informels d’écoute active et d’accompagnement à destination de celles qui le souhaitent par les responsables de l’OFAB qui travaillent également au sein du CPSA. Le Club se mobilise également lors d’occasions particulières telles que la journée de la </w:t>
      </w:r>
      <w:r>
        <w:rPr>
          <w:lang w:eastAsia="en-GB"/>
        </w:rPr>
        <w:t>canne blanche, la journée du 8 m</w:t>
      </w:r>
      <w:r w:rsidRPr="00A9281C">
        <w:rPr>
          <w:lang w:eastAsia="en-GB"/>
        </w:rPr>
        <w:t xml:space="preserve">ars ainsi que lors </w:t>
      </w:r>
      <w:r>
        <w:rPr>
          <w:lang w:eastAsia="en-GB"/>
        </w:rPr>
        <w:t>d’événements festifs</w:t>
      </w:r>
      <w:r w:rsidRPr="00A9281C">
        <w:rPr>
          <w:lang w:eastAsia="en-GB"/>
        </w:rPr>
        <w:t xml:space="preserve"> ou ludique</w:t>
      </w:r>
      <w:r>
        <w:rPr>
          <w:lang w:eastAsia="en-GB"/>
        </w:rPr>
        <w:t>s.</w:t>
      </w:r>
    </w:p>
    <w:p w:rsidR="0037064A" w:rsidRDefault="00045421" w:rsidP="0037064A">
      <w:pPr>
        <w:pStyle w:val="Titre3"/>
      </w:pPr>
      <w:bookmarkStart w:id="82" w:name="_Toc120213615"/>
      <w:bookmarkStart w:id="83" w:name="_Toc120215291"/>
      <w:r>
        <w:t>Ce</w:t>
      </w:r>
      <w:r w:rsidR="0037064A">
        <w:t xml:space="preserve"> qui a changé</w:t>
      </w:r>
      <w:bookmarkEnd w:id="82"/>
      <w:bookmarkEnd w:id="83"/>
      <w:r w:rsidR="0037064A">
        <w:t> </w:t>
      </w:r>
    </w:p>
    <w:p w:rsidR="00045421" w:rsidRPr="003A13D2" w:rsidRDefault="00045421" w:rsidP="00045421">
      <w:pPr>
        <w:rPr>
          <w:lang w:eastAsia="en-GB"/>
        </w:rPr>
      </w:pPr>
      <w:r w:rsidRPr="003A13D2">
        <w:rPr>
          <w:lang w:eastAsia="en-GB"/>
        </w:rPr>
        <w:t>Le Club des filles a débuté avec 5 jeunes filles âgées de 10 ans que les responsables de l’OFAB, également enseignantes au primaire et très impliquées dans la vie du CPSA, connaissaient et accompagnaient depuis leur entrée à l’école. Aujourd’hui la mobilisation a porté ses fruits et le Club compte plus d’une vingtaine de jeunes filles et jeunes femmes.</w:t>
      </w:r>
    </w:p>
    <w:p w:rsidR="00045421" w:rsidRPr="003A13D2" w:rsidRDefault="00045421" w:rsidP="00045421">
      <w:pPr>
        <w:rPr>
          <w:lang w:eastAsia="en-GB"/>
        </w:rPr>
      </w:pPr>
      <w:r w:rsidRPr="003A13D2">
        <w:rPr>
          <w:lang w:eastAsia="en-GB"/>
        </w:rPr>
        <w:t>Les jeunes filles et jeunes femmes du Club discutent avec aisance sur de nombreux sujets importants, y compris des sujets intimes ou parfois considérés comme tabous dans la société tels que les menstruations, la sexualité responsable, les méthodes de prévention des infections sexuellement transmissibles et des grossesses non désirées.</w:t>
      </w:r>
    </w:p>
    <w:p w:rsidR="00045421" w:rsidRPr="00045421" w:rsidRDefault="00045421" w:rsidP="00045421">
      <w:pPr>
        <w:rPr>
          <w:lang w:val="fr-SN" w:eastAsia="en-GB"/>
        </w:rPr>
      </w:pPr>
      <w:r w:rsidRPr="003A13D2">
        <w:rPr>
          <w:lang w:eastAsia="en-GB"/>
        </w:rPr>
        <w:lastRenderedPageBreak/>
        <w:t xml:space="preserve">Elles apprennent à reconnaître les différentes formes de violences et connaissent les institutions vers lesquelles s’orienter en cas de violences basées sur le genre, telles que la </w:t>
      </w:r>
      <w:r w:rsidRPr="00045421">
        <w:rPr>
          <w:lang w:val="fr-SN" w:eastAsia="en-GB"/>
        </w:rPr>
        <w:t xml:space="preserve">Police, les Centres de Promotion Sociale et les centres de santé. </w:t>
      </w:r>
    </w:p>
    <w:p w:rsidR="0037064A" w:rsidRPr="00045421" w:rsidRDefault="00045421" w:rsidP="0037064A">
      <w:pPr>
        <w:rPr>
          <w:lang w:val="fr-SN" w:eastAsia="en-GB"/>
        </w:rPr>
      </w:pPr>
      <w:r w:rsidRPr="00045421">
        <w:rPr>
          <w:lang w:val="fr-SN" w:eastAsia="en-GB"/>
        </w:rPr>
        <w:t>Les filles du Club ont augmenté leur estime de soi, leur capacité de prise de parole en public. Elles réussissent dans leur cursus scolaire.</w:t>
      </w:r>
    </w:p>
    <w:p w:rsidR="0037064A" w:rsidRPr="00045421" w:rsidRDefault="0037064A" w:rsidP="0037064A">
      <w:pPr>
        <w:pStyle w:val="Titre3"/>
        <w:rPr>
          <w:rFonts w:eastAsia="Nunito ExtraBold" w:cs="Nunito ExtraBold"/>
          <w:szCs w:val="26"/>
          <w:lang w:val="fr-SN" w:eastAsia="fr-FR"/>
        </w:rPr>
      </w:pPr>
      <w:bookmarkStart w:id="84" w:name="_Toc120213616"/>
      <w:bookmarkStart w:id="85" w:name="_Toc120215292"/>
      <w:r w:rsidRPr="00045421">
        <w:rPr>
          <w:lang w:val="fr-SN"/>
        </w:rPr>
        <w:t>Réussites notables</w:t>
      </w:r>
      <w:bookmarkEnd w:id="84"/>
      <w:bookmarkEnd w:id="85"/>
    </w:p>
    <w:p w:rsidR="00045421" w:rsidRPr="00045421" w:rsidRDefault="00045421" w:rsidP="000216C0">
      <w:pPr>
        <w:pStyle w:val="Paragraphedeliste"/>
        <w:numPr>
          <w:ilvl w:val="0"/>
          <w:numId w:val="17"/>
        </w:numPr>
        <w:rPr>
          <w:lang w:val="fr-SN" w:eastAsia="en-GB"/>
        </w:rPr>
      </w:pPr>
      <w:r w:rsidRPr="00045421">
        <w:rPr>
          <w:lang w:val="fr-SN" w:eastAsia="en-GB"/>
        </w:rPr>
        <w:t xml:space="preserve">Il existe un lieu à Cotonou où filles et jeunes femmes avec un handicap visuel échangent sans tabou et sans gêne sur des sujets intimes et sociétaux </w:t>
      </w:r>
      <w:r w:rsidR="008F3BF0" w:rsidRPr="00045421">
        <w:rPr>
          <w:lang w:val="fr-SN" w:eastAsia="en-GB"/>
        </w:rPr>
        <w:t>contribuant</w:t>
      </w:r>
      <w:r w:rsidRPr="00045421">
        <w:rPr>
          <w:lang w:val="fr-SN" w:eastAsia="en-GB"/>
        </w:rPr>
        <w:t xml:space="preserve"> à leur empouvoirement.</w:t>
      </w:r>
    </w:p>
    <w:p w:rsidR="00045421" w:rsidRPr="00045421" w:rsidRDefault="00045421" w:rsidP="000216C0">
      <w:pPr>
        <w:pStyle w:val="Paragraphedeliste"/>
        <w:numPr>
          <w:ilvl w:val="0"/>
          <w:numId w:val="17"/>
        </w:numPr>
        <w:rPr>
          <w:lang w:val="fr-SN" w:eastAsia="en-GB"/>
        </w:rPr>
      </w:pPr>
      <w:r w:rsidRPr="00045421">
        <w:rPr>
          <w:lang w:val="fr-SN" w:eastAsia="en-GB"/>
        </w:rPr>
        <w:t>Un climat de confiance est installé entre les femmes adultes de l’OFAB et les jeunes filles du Club. Ces dernières savent désormais à qui s’adresser en cas de difficultés personnelles ou d’ordre familial et sont plus à l’aise pour demander de l’aide. Elles se sentent écoutées et comprises.</w:t>
      </w:r>
    </w:p>
    <w:p w:rsidR="00045421" w:rsidRPr="00045421" w:rsidRDefault="00045421" w:rsidP="000216C0">
      <w:pPr>
        <w:pStyle w:val="Paragraphedeliste"/>
        <w:numPr>
          <w:ilvl w:val="0"/>
          <w:numId w:val="17"/>
        </w:numPr>
        <w:rPr>
          <w:lang w:val="fr-SN" w:eastAsia="en-GB"/>
        </w:rPr>
      </w:pPr>
      <w:r w:rsidRPr="00045421">
        <w:rPr>
          <w:lang w:val="fr-SN" w:eastAsia="en-GB"/>
        </w:rPr>
        <w:t>Les cas d’abandon ou de décrochage scolaire des filles handicapées membres du Club ont été fortement réduits.</w:t>
      </w:r>
    </w:p>
    <w:p w:rsidR="00045421" w:rsidRPr="00045421" w:rsidRDefault="00045421" w:rsidP="000216C0">
      <w:pPr>
        <w:pStyle w:val="Paragraphedeliste"/>
        <w:numPr>
          <w:ilvl w:val="0"/>
          <w:numId w:val="17"/>
        </w:numPr>
        <w:rPr>
          <w:lang w:val="fr-SN" w:eastAsia="en-GB"/>
        </w:rPr>
      </w:pPr>
      <w:r w:rsidRPr="00045421">
        <w:rPr>
          <w:lang w:val="fr-SN" w:eastAsia="en-GB"/>
        </w:rPr>
        <w:t xml:space="preserve">Le Club permet à ses membres, de différentes tranches d’âge et de différents niveaux académiques, de se retrouver et de bénéficier de ce brassage. Les plus âgées servent de modèles et inspirent les plus jeunes, à un âge où disposer de modèles dans lesquelles se reconnaître et s’identifier est décisif dans la construction de soi. </w:t>
      </w:r>
    </w:p>
    <w:p w:rsidR="00045421" w:rsidRPr="00045421" w:rsidRDefault="00045421" w:rsidP="000216C0">
      <w:pPr>
        <w:pStyle w:val="Paragraphedeliste"/>
        <w:numPr>
          <w:ilvl w:val="0"/>
          <w:numId w:val="17"/>
        </w:numPr>
        <w:rPr>
          <w:lang w:val="fr-SN" w:eastAsia="en-GB"/>
        </w:rPr>
      </w:pPr>
      <w:r w:rsidRPr="00045421">
        <w:rPr>
          <w:lang w:val="fr-SN" w:eastAsia="en-GB"/>
        </w:rPr>
        <w:t xml:space="preserve">L’engagement actif des hommes au sein de l’OFAB permet de mettre en avant des modèles positifs de masculinité. </w:t>
      </w:r>
    </w:p>
    <w:p w:rsidR="0037064A" w:rsidRPr="008F3BF0" w:rsidRDefault="00045421" w:rsidP="000216C0">
      <w:pPr>
        <w:pStyle w:val="Paragraphedeliste"/>
        <w:numPr>
          <w:ilvl w:val="0"/>
          <w:numId w:val="17"/>
        </w:numPr>
        <w:rPr>
          <w:lang w:val="fr-SN" w:eastAsia="en-GB"/>
        </w:rPr>
      </w:pPr>
      <w:r w:rsidRPr="00045421">
        <w:rPr>
          <w:lang w:val="fr-SN" w:eastAsia="en-GB"/>
        </w:rPr>
        <w:t xml:space="preserve">Le Club permet de faire évoluer les stéréotypes sexistes et </w:t>
      </w:r>
      <w:proofErr w:type="spellStart"/>
      <w:r w:rsidRPr="00045421">
        <w:rPr>
          <w:lang w:val="fr-SN" w:eastAsia="en-GB"/>
        </w:rPr>
        <w:t>validistes</w:t>
      </w:r>
      <w:proofErr w:type="spellEnd"/>
      <w:r w:rsidRPr="00045421">
        <w:rPr>
          <w:lang w:val="fr-SN" w:eastAsia="en-GB"/>
        </w:rPr>
        <w:t> en mettant en avant des jeunes filles en action, qui se forment, qui prennent des initiatives, qui se battent pour franchir les obstacles et pour réussir.</w:t>
      </w:r>
    </w:p>
    <w:p w:rsidR="0037064A" w:rsidRPr="00045421" w:rsidRDefault="0037064A" w:rsidP="0037064A">
      <w:pPr>
        <w:pStyle w:val="Titre3"/>
        <w:rPr>
          <w:lang w:val="fr-SN"/>
        </w:rPr>
      </w:pPr>
      <w:bookmarkStart w:id="86" w:name="_Toc120213617"/>
      <w:bookmarkStart w:id="87" w:name="_Toc120215293"/>
      <w:r w:rsidRPr="00045421">
        <w:rPr>
          <w:lang w:val="fr-SN"/>
        </w:rPr>
        <w:t>Principaux facteurs de réussite</w:t>
      </w:r>
      <w:bookmarkEnd w:id="86"/>
      <w:bookmarkEnd w:id="87"/>
    </w:p>
    <w:p w:rsidR="00045421" w:rsidRPr="00045421" w:rsidRDefault="00045421" w:rsidP="000216C0">
      <w:pPr>
        <w:pStyle w:val="Paragraphedeliste"/>
        <w:numPr>
          <w:ilvl w:val="0"/>
          <w:numId w:val="16"/>
        </w:numPr>
        <w:rPr>
          <w:lang w:val="fr-SN" w:eastAsia="en-GB"/>
        </w:rPr>
      </w:pPr>
      <w:r w:rsidRPr="00045421">
        <w:rPr>
          <w:lang w:val="fr-SN" w:eastAsia="en-GB"/>
        </w:rPr>
        <w:t>Le Club des filles a été pensé et est mis en œuvre par des femmes handicapées pour des femmes et filles handicapées.</w:t>
      </w:r>
    </w:p>
    <w:p w:rsidR="00045421" w:rsidRPr="00045421" w:rsidRDefault="00045421" w:rsidP="000216C0">
      <w:pPr>
        <w:pStyle w:val="Paragraphedeliste"/>
        <w:numPr>
          <w:ilvl w:val="0"/>
          <w:numId w:val="16"/>
        </w:numPr>
        <w:rPr>
          <w:lang w:val="fr-SN" w:eastAsia="en-GB"/>
        </w:rPr>
      </w:pPr>
      <w:r w:rsidRPr="00045421">
        <w:rPr>
          <w:lang w:val="fr-SN" w:eastAsia="en-GB"/>
        </w:rPr>
        <w:t>Les sujets abordés articulent la thématique du genre avec celle du handicap, afin de mieux prendre en compte les expériences vécus de chacune des membres du Club.</w:t>
      </w:r>
    </w:p>
    <w:p w:rsidR="00045421" w:rsidRPr="00045421" w:rsidRDefault="00045421" w:rsidP="000216C0">
      <w:pPr>
        <w:pStyle w:val="Paragraphedeliste"/>
        <w:numPr>
          <w:ilvl w:val="0"/>
          <w:numId w:val="16"/>
        </w:numPr>
        <w:rPr>
          <w:lang w:val="fr-SN" w:eastAsia="en-GB"/>
        </w:rPr>
      </w:pPr>
      <w:r w:rsidRPr="00045421">
        <w:rPr>
          <w:lang w:val="fr-SN" w:eastAsia="en-GB"/>
        </w:rPr>
        <w:t xml:space="preserve">Le leadership et l’engagement des femmes responsables de l’OFAB et leur forte implication préexistante au sein du Centre de Promotion Sociale des Aveugles de Cotonou ont permis un environnement favorable à l’établissement du Club. </w:t>
      </w:r>
    </w:p>
    <w:p w:rsidR="0037064A" w:rsidRPr="0086420C" w:rsidRDefault="00045421" w:rsidP="000216C0">
      <w:pPr>
        <w:pStyle w:val="Paragraphedeliste"/>
        <w:numPr>
          <w:ilvl w:val="0"/>
          <w:numId w:val="16"/>
        </w:numPr>
        <w:rPr>
          <w:lang w:val="fr-SN" w:eastAsia="en-GB"/>
        </w:rPr>
      </w:pPr>
      <w:r w:rsidRPr="00045421">
        <w:rPr>
          <w:lang w:val="fr-SN" w:eastAsia="en-GB"/>
        </w:rPr>
        <w:t>Les différentes parties prenantes au sein du CPSA et les parents d’élèves soutiennent l’initiative.</w:t>
      </w:r>
      <w:r w:rsidR="0037064A" w:rsidRPr="0086420C">
        <w:rPr>
          <w:bCs/>
        </w:rPr>
        <w:br w:type="page"/>
      </w:r>
    </w:p>
    <w:p w:rsidR="0037064A" w:rsidRPr="00921305" w:rsidRDefault="008F3BF0" w:rsidP="005A15B1">
      <w:pPr>
        <w:pStyle w:val="Titre2"/>
      </w:pPr>
      <w:bookmarkStart w:id="88" w:name="_Toc120215294"/>
      <w:r w:rsidRPr="008F3BF0">
        <w:lastRenderedPageBreak/>
        <w:t>Autonomisation des femmes handicapées grâce à l’accès au microcrédit</w:t>
      </w:r>
      <w:r w:rsidR="00E40F22">
        <w:t xml:space="preserve"> - ONG </w:t>
      </w:r>
      <w:proofErr w:type="spellStart"/>
      <w:r w:rsidR="00E40F22">
        <w:t>Dédji</w:t>
      </w:r>
      <w:proofErr w:type="spellEnd"/>
      <w:r w:rsidR="00E40F22">
        <w:t xml:space="preserve"> - </w:t>
      </w:r>
      <w:r w:rsidR="00F23BB3">
        <w:t>Bénin</w:t>
      </w:r>
      <w:bookmarkEnd w:id="88"/>
    </w:p>
    <w:p w:rsidR="0037064A" w:rsidRPr="00921305" w:rsidRDefault="0037064A" w:rsidP="0037064A">
      <w:pPr>
        <w:pStyle w:val="Titre3"/>
      </w:pPr>
      <w:bookmarkStart w:id="89" w:name="_Toc120213619"/>
      <w:bookmarkStart w:id="90" w:name="_Toc120215295"/>
      <w:r>
        <w:t>Contexte</w:t>
      </w:r>
      <w:bookmarkEnd w:id="89"/>
      <w:bookmarkEnd w:id="90"/>
    </w:p>
    <w:p w:rsidR="008F3BF0" w:rsidRDefault="008F3BF0" w:rsidP="008F3BF0">
      <w:pPr>
        <w:rPr>
          <w:rFonts w:asciiTheme="minorHAnsi" w:hAnsiTheme="minorHAnsi"/>
        </w:rPr>
      </w:pPr>
      <w:r>
        <w:t xml:space="preserve">L’ONG </w:t>
      </w:r>
      <w:proofErr w:type="spellStart"/>
      <w:r>
        <w:t>Dédji</w:t>
      </w:r>
      <w:proofErr w:type="spellEnd"/>
      <w:r>
        <w:t xml:space="preserve"> a été fondée en 2012 par 7 personnes représentant une diversité en termes de genre et de handicaps (deux femmes handicapées visuelles, une femme handicapée physique, une femme sourde, un homme sourd, un homme aveugle et un homme non handicapé). Elle est basée à Cotonou et est présidée par Madame </w:t>
      </w:r>
      <w:proofErr w:type="spellStart"/>
      <w:r>
        <w:t>Kafilatou</w:t>
      </w:r>
      <w:proofErr w:type="spellEnd"/>
      <w:r>
        <w:t xml:space="preserve"> MAROUFOU, une femme aveugle leader. Aujourd’hui, l’ONG compte 38 membres dont 23 femmes handicapées.</w:t>
      </w:r>
    </w:p>
    <w:p w:rsidR="008F3BF0" w:rsidRDefault="008F3BF0" w:rsidP="008F3BF0">
      <w:proofErr w:type="spellStart"/>
      <w:r>
        <w:t>Dédji</w:t>
      </w:r>
      <w:proofErr w:type="spellEnd"/>
      <w:r>
        <w:t xml:space="preserve">, qui signifie « Aie confiance » en langue </w:t>
      </w:r>
      <w:proofErr w:type="spellStart"/>
      <w:r>
        <w:t>fongbé</w:t>
      </w:r>
      <w:proofErr w:type="spellEnd"/>
      <w:r>
        <w:t xml:space="preserve">, s’est donné pour mission de défendre les droits des personnes handicapées et de leur permettre d’améliorer leurs conditions de vie. </w:t>
      </w:r>
    </w:p>
    <w:p w:rsidR="008F3BF0" w:rsidRDefault="008F3BF0" w:rsidP="008F3BF0">
      <w:r>
        <w:t xml:space="preserve">L’ONG a récemment collaboré avec le réseau WILDAF Bénin (Women in Law and </w:t>
      </w:r>
      <w:proofErr w:type="spellStart"/>
      <w:r>
        <w:t>Development</w:t>
      </w:r>
      <w:proofErr w:type="spellEnd"/>
      <w:r>
        <w:t xml:space="preserve"> in </w:t>
      </w:r>
      <w:proofErr w:type="spellStart"/>
      <w:r>
        <w:t>Africa</w:t>
      </w:r>
      <w:proofErr w:type="spellEnd"/>
      <w:r>
        <w:t>/Femmes, Droits et Développement en Afrique) sur le projet « Dedans dehors » qui appuie à la réinsertion sociale et professionnelle des détenus et ex-détenus, femmes et hommes handicapés, financé par l’Union Européenne.</w:t>
      </w:r>
    </w:p>
    <w:p w:rsidR="0037064A" w:rsidRPr="00921305" w:rsidRDefault="008F3BF0" w:rsidP="0037064A">
      <w:r>
        <w:t xml:space="preserve">L’ONG </w:t>
      </w:r>
      <w:proofErr w:type="spellStart"/>
      <w:r>
        <w:t>Dédji</w:t>
      </w:r>
      <w:proofErr w:type="spellEnd"/>
      <w:r>
        <w:t xml:space="preserve"> s’investit plus particulièrement dans l’autonomisation des femmes handicapées à travers l’accès au micro-crédit. Initialement, les membres s’accordaient des micro-prêts en mutualisant leur épargne. Ce système ne suffisant pas en volume pour un réel développement de ces activités, le recours au micro-crédit et à l’accompagnement par une institution financière a été jugé nécessaire. Les membres souhaitaient continuer à poursuivre de cette manière l’objectif d’une meilleure insertion sociale et indépendance financière, qui contribuent à leur tour à la réduction des violences économiques </w:t>
      </w:r>
      <w:r w:rsidR="00F23BB3">
        <w:t xml:space="preserve">et des situations d’exclusion. </w:t>
      </w:r>
    </w:p>
    <w:p w:rsidR="0037064A" w:rsidRPr="00921305" w:rsidRDefault="0037064A" w:rsidP="0037064A">
      <w:pPr>
        <w:pStyle w:val="Titre3"/>
        <w:tabs>
          <w:tab w:val="left" w:pos="7035"/>
        </w:tabs>
      </w:pPr>
      <w:bookmarkStart w:id="91" w:name="_Toc120213620"/>
      <w:bookmarkStart w:id="92" w:name="_Toc120215296"/>
      <w:r>
        <w:t>Quelles actions ont été menées</w:t>
      </w:r>
      <w:bookmarkEnd w:id="91"/>
      <w:bookmarkEnd w:id="92"/>
      <w:r w:rsidRPr="00921305">
        <w:tab/>
      </w:r>
    </w:p>
    <w:p w:rsidR="008F3BF0" w:rsidRPr="008F3BF0" w:rsidRDefault="008F3BF0" w:rsidP="00F23BB3">
      <w:pPr>
        <w:rPr>
          <w:rFonts w:asciiTheme="minorHAnsi" w:hAnsiTheme="minorHAnsi"/>
          <w:lang w:val="fr-SN"/>
        </w:rPr>
      </w:pPr>
      <w:r w:rsidRPr="008F3BF0">
        <w:rPr>
          <w:lang w:val="fr-SN"/>
        </w:rPr>
        <w:t xml:space="preserve">Les premières tentatives de partenariat avec des institutions de microfinance ont été vaines au prétexte de l’impossibilité « de prêter aux personnes </w:t>
      </w:r>
      <w:r w:rsidRPr="008F3BF0">
        <w:rPr>
          <w:i/>
          <w:lang w:val="fr-SN"/>
        </w:rPr>
        <w:t>malades</w:t>
      </w:r>
      <w:r w:rsidRPr="008F3BF0">
        <w:rPr>
          <w:lang w:val="fr-SN"/>
        </w:rPr>
        <w:t xml:space="preserve"> » (terme utilisé par une des institutions de microfinance approchée pour désigner les personnes handicapées). Cependant, en 2019, l’ONG </w:t>
      </w:r>
      <w:proofErr w:type="spellStart"/>
      <w:r w:rsidRPr="008F3BF0">
        <w:rPr>
          <w:lang w:val="fr-SN"/>
        </w:rPr>
        <w:t>Dédji</w:t>
      </w:r>
      <w:proofErr w:type="spellEnd"/>
      <w:r w:rsidRPr="008F3BF0">
        <w:rPr>
          <w:lang w:val="fr-SN"/>
        </w:rPr>
        <w:t xml:space="preserve"> a su convaincre l’institution financière nommée Projet d’Appui au Développement des </w:t>
      </w:r>
      <w:proofErr w:type="spellStart"/>
      <w:r w:rsidRPr="008F3BF0">
        <w:rPr>
          <w:lang w:val="fr-SN"/>
        </w:rPr>
        <w:t>Micro-Entreprises</w:t>
      </w:r>
      <w:proofErr w:type="spellEnd"/>
      <w:r w:rsidRPr="008F3BF0">
        <w:rPr>
          <w:lang w:val="fr-SN"/>
        </w:rPr>
        <w:t xml:space="preserve"> (PADME) d’accompagner les femmes handicapées dans le cadre de leurs activités génératrices de revenus</w:t>
      </w:r>
      <w:r w:rsidR="000216C0">
        <w:rPr>
          <w:lang w:val="fr-SN"/>
        </w:rPr>
        <w:t xml:space="preserve"> (AGR)</w:t>
      </w:r>
      <w:r w:rsidRPr="008F3BF0">
        <w:rPr>
          <w:lang w:val="fr-SN"/>
        </w:rPr>
        <w:t xml:space="preserve">. La Présidente de </w:t>
      </w:r>
      <w:proofErr w:type="spellStart"/>
      <w:r w:rsidRPr="008F3BF0">
        <w:rPr>
          <w:lang w:val="fr-SN"/>
        </w:rPr>
        <w:t>Dédji</w:t>
      </w:r>
      <w:proofErr w:type="spellEnd"/>
      <w:r w:rsidRPr="008F3BF0">
        <w:rPr>
          <w:lang w:val="fr-SN"/>
        </w:rPr>
        <w:t>, déjà cliente de PADME à titre personnel, a su mener à bien un plaidoyer en faveur de ses paires et des membres de son ONG. Ce travail et cette réussite constituent la bonne pratique dont il est question.</w:t>
      </w:r>
    </w:p>
    <w:p w:rsidR="008F3BF0" w:rsidRPr="008F3BF0" w:rsidRDefault="008F3BF0" w:rsidP="008F3BF0">
      <w:pPr>
        <w:rPr>
          <w:lang w:val="fr-SN"/>
        </w:rPr>
      </w:pPr>
      <w:r w:rsidRPr="008F3BF0">
        <w:rPr>
          <w:lang w:val="fr-SN"/>
        </w:rPr>
        <w:lastRenderedPageBreak/>
        <w:t>Le PADME a accepté d’octroyer des prêts aux femmes handicapées à titre individuel d’un minimum de 50.000 francs CFA (75€ environ) et plus selon les besoins et les capacités de remboursement.</w:t>
      </w:r>
    </w:p>
    <w:p w:rsidR="008F3BF0" w:rsidRPr="008F3BF0" w:rsidRDefault="008F3BF0" w:rsidP="008F3BF0">
      <w:pPr>
        <w:rPr>
          <w:lang w:val="fr-SN"/>
        </w:rPr>
      </w:pPr>
      <w:r w:rsidRPr="008F3BF0">
        <w:rPr>
          <w:lang w:val="fr-SN"/>
        </w:rPr>
        <w:t xml:space="preserve">Les responsables de l’ONG </w:t>
      </w:r>
      <w:proofErr w:type="spellStart"/>
      <w:r w:rsidRPr="008F3BF0">
        <w:rPr>
          <w:lang w:val="fr-SN"/>
        </w:rPr>
        <w:t>Dédji</w:t>
      </w:r>
      <w:proofErr w:type="spellEnd"/>
      <w:r w:rsidRPr="008F3BF0">
        <w:rPr>
          <w:lang w:val="fr-SN"/>
        </w:rPr>
        <w:t>, qui ont des activités économiques stables et ont développé une solvabilité solide, se portent garants et empruntent auprès du PADME. Elles et ils reçoivent les fonds puis les mutualisent entre les membres, organisés en coopératives.</w:t>
      </w:r>
    </w:p>
    <w:p w:rsidR="008F3BF0" w:rsidRPr="008F3BF0" w:rsidRDefault="008F3BF0" w:rsidP="008F3BF0">
      <w:pPr>
        <w:rPr>
          <w:lang w:val="fr-SN"/>
        </w:rPr>
      </w:pPr>
      <w:r w:rsidRPr="008F3BF0">
        <w:rPr>
          <w:lang w:val="fr-SN"/>
        </w:rPr>
        <w:t>Mutualisant les fonds mais aussi les risques, les coopératives sont plus durables ; les difficultés de remboursement sont partagées entre les membres, permettant de surmonter des difficultés individuelles à rembourser.</w:t>
      </w:r>
    </w:p>
    <w:p w:rsidR="008F3BF0" w:rsidRPr="008F3BF0" w:rsidRDefault="008F3BF0" w:rsidP="008F3BF0">
      <w:pPr>
        <w:rPr>
          <w:lang w:val="fr-SN"/>
        </w:rPr>
      </w:pPr>
      <w:r w:rsidRPr="008F3BF0">
        <w:rPr>
          <w:lang w:val="fr-SN"/>
        </w:rPr>
        <w:t xml:space="preserve">En parallèle, les femmes handicapées qui en font la demande et qui ont été sélectionnées par </w:t>
      </w:r>
      <w:proofErr w:type="spellStart"/>
      <w:r w:rsidRPr="008F3BF0">
        <w:rPr>
          <w:lang w:val="fr-SN"/>
        </w:rPr>
        <w:t>Dédji</w:t>
      </w:r>
      <w:proofErr w:type="spellEnd"/>
      <w:r w:rsidRPr="008F3BF0">
        <w:rPr>
          <w:lang w:val="fr-SN"/>
        </w:rPr>
        <w:t xml:space="preserve"> bénéficient d’une formation sur une ou plusieurs techniques d’activité génératrice de revenus dans le domaine agro-alimentaire (par exemple la fabrication d’une farine à base de maïs qui permet de réaliser un plat très populaire au Bénin, l’</w:t>
      </w:r>
      <w:proofErr w:type="spellStart"/>
      <w:r w:rsidRPr="008F3BF0">
        <w:rPr>
          <w:lang w:val="fr-SN"/>
        </w:rPr>
        <w:t>Aklui</w:t>
      </w:r>
      <w:proofErr w:type="spellEnd"/>
      <w:r w:rsidRPr="008F3BF0">
        <w:rPr>
          <w:lang w:val="fr-SN"/>
        </w:rPr>
        <w:t xml:space="preserve">) et dans le domaine des produits cosmétiques (fabrication de savon). </w:t>
      </w:r>
    </w:p>
    <w:p w:rsidR="008F3BF0" w:rsidRPr="008F3BF0" w:rsidRDefault="008F3BF0" w:rsidP="008F3BF0">
      <w:pPr>
        <w:rPr>
          <w:lang w:val="fr-SN"/>
        </w:rPr>
      </w:pPr>
      <w:r w:rsidRPr="008F3BF0">
        <w:rPr>
          <w:lang w:val="fr-SN"/>
        </w:rPr>
        <w:t>Ces dernières bénéficient également d’une formation à la gestion d’une activité commerciale (tenue de caisse, épargne, gestion des stocks, techniques de marchandage …), d’un appui technique et d’un fond de démarrage pour débuter leur activité.</w:t>
      </w:r>
    </w:p>
    <w:p w:rsidR="008F3BF0" w:rsidRPr="008F3BF0" w:rsidRDefault="008F3BF0" w:rsidP="008F3BF0">
      <w:pPr>
        <w:rPr>
          <w:lang w:val="fr-SN"/>
        </w:rPr>
      </w:pPr>
      <w:r w:rsidRPr="008F3BF0">
        <w:rPr>
          <w:lang w:val="fr-SN"/>
        </w:rPr>
        <w:t>Ces formations techniques sont complétées par un temps d’échange et de formation sur la confiance en soi et le leadership.</w:t>
      </w:r>
    </w:p>
    <w:p w:rsidR="0037064A" w:rsidRPr="008F3BF0" w:rsidRDefault="008F3BF0" w:rsidP="0037064A">
      <w:pPr>
        <w:rPr>
          <w:lang w:val="fr-SN"/>
        </w:rPr>
      </w:pPr>
      <w:r w:rsidRPr="008F3BF0">
        <w:rPr>
          <w:lang w:val="fr-SN"/>
        </w:rPr>
        <w:t xml:space="preserve">Par ailleurs, l’ONG </w:t>
      </w:r>
      <w:proofErr w:type="spellStart"/>
      <w:r w:rsidRPr="008F3BF0">
        <w:rPr>
          <w:lang w:val="fr-SN"/>
        </w:rPr>
        <w:t>Dédji</w:t>
      </w:r>
      <w:proofErr w:type="spellEnd"/>
      <w:r w:rsidRPr="008F3BF0">
        <w:rPr>
          <w:lang w:val="fr-SN"/>
        </w:rPr>
        <w:t xml:space="preserve"> continue à mettre en œuvre un plaidoyer pour un meilleur accès à la microfinance pour les femmes handicapées, fort des succès rencontrés.</w:t>
      </w:r>
    </w:p>
    <w:p w:rsidR="0037064A" w:rsidRPr="008F3BF0" w:rsidRDefault="00F17B51" w:rsidP="0037064A">
      <w:pPr>
        <w:pStyle w:val="Titre3"/>
        <w:rPr>
          <w:lang w:val="fr-SN"/>
        </w:rPr>
      </w:pPr>
      <w:bookmarkStart w:id="93" w:name="_Toc120213621"/>
      <w:bookmarkStart w:id="94" w:name="_Toc120215297"/>
      <w:r w:rsidRPr="008F3BF0">
        <w:rPr>
          <w:lang w:val="fr-SN"/>
        </w:rPr>
        <w:t>Ce</w:t>
      </w:r>
      <w:r w:rsidR="0037064A" w:rsidRPr="008F3BF0">
        <w:rPr>
          <w:lang w:val="fr-SN"/>
        </w:rPr>
        <w:t xml:space="preserve"> qui a changé</w:t>
      </w:r>
      <w:bookmarkEnd w:id="93"/>
      <w:bookmarkEnd w:id="94"/>
      <w:r w:rsidR="0037064A" w:rsidRPr="008F3BF0">
        <w:rPr>
          <w:lang w:val="fr-SN"/>
        </w:rPr>
        <w:t> </w:t>
      </w:r>
    </w:p>
    <w:p w:rsidR="008F3BF0" w:rsidRPr="000216C0" w:rsidRDefault="008F3BF0" w:rsidP="000216C0">
      <w:pPr>
        <w:rPr>
          <w:rFonts w:asciiTheme="minorHAnsi" w:hAnsiTheme="minorHAnsi"/>
          <w:lang w:val="fr-SN"/>
        </w:rPr>
      </w:pPr>
      <w:r w:rsidRPr="000216C0">
        <w:rPr>
          <w:lang w:val="fr-SN"/>
        </w:rPr>
        <w:t>Pour la première fois, une institution de microfinance octroi des prêts à des femmes handicapées.</w:t>
      </w:r>
    </w:p>
    <w:p w:rsidR="008F3BF0" w:rsidRPr="000216C0" w:rsidRDefault="008F3BF0" w:rsidP="000216C0">
      <w:pPr>
        <w:rPr>
          <w:lang w:val="fr-SN"/>
        </w:rPr>
      </w:pPr>
      <w:r w:rsidRPr="000216C0">
        <w:rPr>
          <w:lang w:val="fr-SN"/>
        </w:rPr>
        <w:t>Quinze femmes ont été formées sur la création d’une activité liée au secteur de</w:t>
      </w:r>
      <w:r w:rsidR="000216C0">
        <w:rPr>
          <w:lang w:val="fr-SN"/>
        </w:rPr>
        <w:t xml:space="preserve"> </w:t>
      </w:r>
      <w:r w:rsidRPr="000216C0">
        <w:rPr>
          <w:lang w:val="fr-SN"/>
        </w:rPr>
        <w:t>l’agro</w:t>
      </w:r>
      <w:r w:rsidR="000216C0">
        <w:rPr>
          <w:lang w:val="fr-SN"/>
        </w:rPr>
        <w:t>-</w:t>
      </w:r>
      <w:r w:rsidRPr="000216C0">
        <w:rPr>
          <w:lang w:val="fr-SN"/>
        </w:rPr>
        <w:t>alimentaire et ont pu démarrer leur AGR. Certaines d’entre elles sont désormais autonomes dans la gestion de leur activité. Elles produisent de la farine d’</w:t>
      </w:r>
      <w:proofErr w:type="spellStart"/>
      <w:r w:rsidRPr="000216C0">
        <w:rPr>
          <w:lang w:val="fr-SN"/>
        </w:rPr>
        <w:t>aklui</w:t>
      </w:r>
      <w:proofErr w:type="spellEnd"/>
      <w:r w:rsidRPr="000216C0">
        <w:rPr>
          <w:lang w:val="fr-SN"/>
        </w:rPr>
        <w:t xml:space="preserve"> qu’elles vendent au marché et lors d’expositions-ventes organisées par l’ONG </w:t>
      </w:r>
      <w:proofErr w:type="spellStart"/>
      <w:r w:rsidRPr="000216C0">
        <w:rPr>
          <w:lang w:val="fr-SN"/>
        </w:rPr>
        <w:t>Dédji</w:t>
      </w:r>
      <w:proofErr w:type="spellEnd"/>
      <w:r w:rsidRPr="000216C0">
        <w:rPr>
          <w:lang w:val="fr-SN"/>
        </w:rPr>
        <w:t xml:space="preserve">. D’autres femmes sont encore soutenues par l’ONG </w:t>
      </w:r>
      <w:proofErr w:type="spellStart"/>
      <w:r w:rsidRPr="000216C0">
        <w:rPr>
          <w:lang w:val="fr-SN"/>
        </w:rPr>
        <w:t>Dédji</w:t>
      </w:r>
      <w:proofErr w:type="spellEnd"/>
      <w:r w:rsidRPr="000216C0">
        <w:rPr>
          <w:lang w:val="fr-SN"/>
        </w:rPr>
        <w:t xml:space="preserve"> pour lever certains freins personnels d’ordre familial.</w:t>
      </w:r>
    </w:p>
    <w:p w:rsidR="008F3BF0" w:rsidRPr="000216C0" w:rsidRDefault="008F3BF0" w:rsidP="000216C0">
      <w:pPr>
        <w:rPr>
          <w:lang w:val="fr-SN"/>
        </w:rPr>
      </w:pPr>
      <w:r w:rsidRPr="000216C0">
        <w:rPr>
          <w:lang w:val="fr-SN"/>
        </w:rPr>
        <w:t>Les proches et l’entourage des femmes handicapées ont également changé de regard sur ces dernières, leur apportant plus de considération et une place davantage respectueuse au sein de l</w:t>
      </w:r>
      <w:r w:rsidR="000216C0" w:rsidRPr="000216C0">
        <w:rPr>
          <w:lang w:val="fr-SN"/>
        </w:rPr>
        <w:t xml:space="preserve">a famille et de la communauté. </w:t>
      </w:r>
    </w:p>
    <w:p w:rsidR="000216C0" w:rsidRPr="00921305" w:rsidRDefault="000216C0" w:rsidP="000216C0">
      <w:pPr>
        <w:spacing w:before="120"/>
        <w:ind w:left="709"/>
        <w:rPr>
          <w:b/>
          <w:bCs/>
          <w:color w:val="00B2A9"/>
        </w:rPr>
      </w:pPr>
      <w:r w:rsidRPr="00921305">
        <w:rPr>
          <w:noProof/>
          <w:lang w:eastAsia="fr-FR"/>
        </w:rPr>
        <mc:AlternateContent>
          <mc:Choice Requires="wps">
            <w:drawing>
              <wp:inline distT="0" distB="0" distL="0" distR="0" wp14:anchorId="1BB689DB" wp14:editId="44D36648">
                <wp:extent cx="5200650" cy="0"/>
                <wp:effectExtent l="0" t="0" r="19050" b="19050"/>
                <wp:docPr id="6" name="Connecteur droit 6" descr="Début d'enca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A5AD3C" id="Connecteur droit 6" o:spid="_x0000_s1026" alt="Début d'enca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" strokecolor="#00b2a9" strokeweight="1pt">
                <w10:anchorlock/>
              </v:line>
            </w:pict>
          </mc:Fallback>
        </mc:AlternateContent>
      </w:r>
    </w:p>
    <w:p w:rsidR="000216C0" w:rsidRPr="000216C0" w:rsidRDefault="000216C0" w:rsidP="000216C0">
      <w:pPr>
        <w:ind w:left="709"/>
        <w:rPr>
          <w:b/>
          <w:bCs/>
          <w:color w:val="00B2A9"/>
        </w:rPr>
      </w:pPr>
      <w:r w:rsidRPr="00921305">
        <w:rPr>
          <w:noProof/>
          <w:lang w:eastAsia="fr-FR"/>
        </w:rPr>
        <w:drawing>
          <wp:anchor distT="0" distB="0" distL="114300" distR="114300" simplePos="0" relativeHeight="251686912" behindDoc="0" locked="0" layoutInCell="1" allowOverlap="1" wp14:anchorId="7D07BC2F" wp14:editId="2CCB43B9">
            <wp:simplePos x="0" y="0"/>
            <wp:positionH relativeFrom="margin">
              <wp:align>left</wp:align>
            </wp:positionH>
            <wp:positionV relativeFrom="paragraph">
              <wp:posOffset>13970</wp:posOffset>
            </wp:positionV>
            <wp:extent cx="381000" cy="370840"/>
            <wp:effectExtent l="0" t="0" r="0" b="0"/>
            <wp:wrapNone/>
            <wp:docPr id="15" name="Image 15" descr="Logo pour un encart Témo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ygas\OneDrive - Federation HI\0_TELETRAVAIL\Charte\SignesSecondaires\SignesSecondaires_Couleurs_Jpeg\_Pictos_RExp\KM_Temoignage.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810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305">
        <w:rPr>
          <w:b/>
          <w:bCs/>
          <w:color w:val="00B2A9"/>
        </w:rPr>
        <w:t xml:space="preserve">Témoignage </w:t>
      </w:r>
      <w:r>
        <w:rPr>
          <w:b/>
          <w:bCs/>
          <w:color w:val="00B2A9"/>
        </w:rPr>
        <w:t xml:space="preserve">de Nelly L., femme aveugle bénéficiaire de la pratique : </w:t>
      </w:r>
      <w:r w:rsidRPr="000216C0">
        <w:rPr>
          <w:b/>
          <w:bCs/>
          <w:i/>
          <w:color w:val="00B2A9"/>
        </w:rPr>
        <w:t>« L’entourage a constaté que les femmes handicapées ont du potentiel et peuvent faire bouger les lignes. J’étais renfermée sur moi-même, je ne voulais pas quitter la maison, j’avais honte de mon handicap. Mais avec ce projet, j’ai rencontré d’autres femmes comme moi et j’ai repris confiance. Mes parents ont constaté que j’ai changé »</w:t>
      </w:r>
    </w:p>
    <w:p w:rsidR="000216C0" w:rsidRPr="00A41686" w:rsidRDefault="000216C0" w:rsidP="000216C0">
      <w:pPr>
        <w:ind w:left="709"/>
        <w:rPr>
          <w:b/>
          <w:bCs/>
          <w:color w:val="00B2A9"/>
        </w:rPr>
      </w:pPr>
      <w:r w:rsidRPr="00A41686">
        <w:rPr>
          <w:noProof/>
          <w:lang w:eastAsia="fr-FR"/>
        </w:rPr>
        <mc:AlternateContent>
          <mc:Choice Requires="wps">
            <w:drawing>
              <wp:inline distT="0" distB="0" distL="0" distR="0" wp14:anchorId="0CF1D25F" wp14:editId="342048E6">
                <wp:extent cx="5210175" cy="0"/>
                <wp:effectExtent l="0" t="0" r="28575" b="19050"/>
                <wp:docPr id="2" name="Connecteur droit 2" descr="Fin d'encart"/>
                <wp:cNvGraphicFramePr/>
                <a:graphic xmlns:a="http://schemas.openxmlformats.org/drawingml/2006/main">
                  <a:graphicData uri="http://schemas.microsoft.com/office/word/2010/wordprocessingShape">
                    <wps:wsp>
                      <wps:cNvCnPr/>
                      <wps:spPr>
                        <a:xfrm>
                          <a:off x="0" y="0"/>
                          <a:ext cx="5210175"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2BE309" id="Connecteur droit 2" o:spid="_x0000_s1026" alt="Fin d'encart" style="visibility:visible;mso-wrap-style:square;mso-left-percent:-10001;mso-top-percent:-10001;mso-position-horizontal:absolute;mso-position-horizontal-relative:char;mso-position-vertical:absolute;mso-position-vertical-relative:line;mso-left-percent:-10001;mso-top-percent:-10001" from="0,0" to="4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" strokecolor="#00b2a9" strokeweight="1pt">
                <w10:anchorlock/>
              </v:line>
            </w:pict>
          </mc:Fallback>
        </mc:AlternateContent>
      </w:r>
      <w:r w:rsidRPr="00A41686">
        <w:t xml:space="preserve"> </w:t>
      </w:r>
    </w:p>
    <w:p w:rsidR="0037064A" w:rsidRPr="008C1A01" w:rsidRDefault="008F3BF0" w:rsidP="000216C0">
      <w:pPr>
        <w:rPr>
          <w:szCs w:val="24"/>
          <w:lang w:val="fr-SN"/>
        </w:rPr>
      </w:pPr>
      <w:r w:rsidRPr="008F3BF0">
        <w:rPr>
          <w:szCs w:val="24"/>
          <w:lang w:val="fr-SN"/>
        </w:rPr>
        <w:t xml:space="preserve">La </w:t>
      </w:r>
      <w:r w:rsidRPr="000216C0">
        <w:rPr>
          <w:lang w:val="fr-SN"/>
        </w:rPr>
        <w:t>bonne</w:t>
      </w:r>
      <w:r w:rsidRPr="008F3BF0">
        <w:rPr>
          <w:szCs w:val="24"/>
          <w:lang w:val="fr-SN"/>
        </w:rPr>
        <w:t xml:space="preserve"> pratique a également initié un changement important dans la manière dont les femmes handicapées sont reçues et considérées à PADME. Le responsable, avec qui traite l’ONG </w:t>
      </w:r>
      <w:proofErr w:type="spellStart"/>
      <w:r w:rsidRPr="008F3BF0">
        <w:rPr>
          <w:szCs w:val="24"/>
          <w:lang w:val="fr-SN"/>
        </w:rPr>
        <w:t>Dédji</w:t>
      </w:r>
      <w:proofErr w:type="spellEnd"/>
      <w:r w:rsidRPr="008F3BF0">
        <w:rPr>
          <w:szCs w:val="24"/>
          <w:lang w:val="fr-SN"/>
        </w:rPr>
        <w:t>, a en effet donné consigne aux employés du PADME en contact avec la clientèle de bien accueillir, traiter et accompagner les clientes femmes handicapées.</w:t>
      </w:r>
    </w:p>
    <w:p w:rsidR="0037064A" w:rsidRPr="008F3BF0" w:rsidRDefault="0037064A" w:rsidP="0037064A">
      <w:pPr>
        <w:pStyle w:val="Titre3"/>
        <w:rPr>
          <w:rFonts w:eastAsia="Nunito ExtraBold" w:cs="Nunito ExtraBold"/>
          <w:szCs w:val="26"/>
          <w:lang w:val="fr-SN" w:eastAsia="fr-FR"/>
        </w:rPr>
      </w:pPr>
      <w:bookmarkStart w:id="95" w:name="_Toc120213622"/>
      <w:bookmarkStart w:id="96" w:name="_Toc120215298"/>
      <w:r w:rsidRPr="008F3BF0">
        <w:rPr>
          <w:lang w:val="fr-SN"/>
        </w:rPr>
        <w:t>Réussites notables</w:t>
      </w:r>
      <w:bookmarkEnd w:id="95"/>
      <w:bookmarkEnd w:id="96"/>
    </w:p>
    <w:p w:rsidR="008F3BF0" w:rsidRPr="000216C0" w:rsidRDefault="008F3BF0" w:rsidP="000216C0">
      <w:pPr>
        <w:spacing w:after="160" w:line="256" w:lineRule="auto"/>
        <w:jc w:val="both"/>
        <w:rPr>
          <w:rFonts w:asciiTheme="minorHAnsi" w:hAnsiTheme="minorHAnsi"/>
          <w:szCs w:val="24"/>
          <w:lang w:val="fr-SN"/>
        </w:rPr>
      </w:pPr>
      <w:r w:rsidRPr="000216C0">
        <w:rPr>
          <w:rFonts w:cs="Arial"/>
          <w:bCs/>
          <w:szCs w:val="24"/>
          <w:lang w:val="fr-SN"/>
        </w:rPr>
        <w:t xml:space="preserve">Une diversité en termes de handicaps, d’âge, </w:t>
      </w:r>
      <w:r w:rsidRPr="000216C0">
        <w:rPr>
          <w:rFonts w:eastAsia="Calibri"/>
          <w:szCs w:val="24"/>
          <w:lang w:val="fr-SN"/>
        </w:rPr>
        <w:t xml:space="preserve">d’origine sociale, d’ethnie et de culture est promue. </w:t>
      </w:r>
      <w:r w:rsidRPr="000216C0">
        <w:rPr>
          <w:rFonts w:cs="Arial"/>
          <w:bCs/>
          <w:szCs w:val="24"/>
          <w:lang w:val="fr-SN"/>
        </w:rPr>
        <w:t>Les quinze femmes qui ont directement bénéficié de la bonne pratique depuis 2019 sont porteuses de handicaps visuels, physiques et auditifs et sont basées dans les villes de Cotonou et d’Abomey-</w:t>
      </w:r>
      <w:proofErr w:type="spellStart"/>
      <w:r w:rsidRPr="000216C0">
        <w:rPr>
          <w:rFonts w:cs="Arial"/>
          <w:bCs/>
          <w:szCs w:val="24"/>
          <w:lang w:val="fr-SN"/>
        </w:rPr>
        <w:t>Calavi</w:t>
      </w:r>
      <w:proofErr w:type="spellEnd"/>
      <w:r w:rsidRPr="000216C0">
        <w:rPr>
          <w:rFonts w:cs="Arial"/>
          <w:bCs/>
          <w:szCs w:val="24"/>
          <w:lang w:val="fr-SN"/>
        </w:rPr>
        <w:t xml:space="preserve">. </w:t>
      </w:r>
    </w:p>
    <w:p w:rsidR="008F3BF0" w:rsidRPr="000216C0" w:rsidRDefault="008F3BF0" w:rsidP="000216C0">
      <w:pPr>
        <w:spacing w:after="160" w:line="256" w:lineRule="auto"/>
        <w:jc w:val="both"/>
        <w:rPr>
          <w:szCs w:val="24"/>
          <w:lang w:val="fr-SN"/>
        </w:rPr>
      </w:pPr>
      <w:r w:rsidRPr="000216C0">
        <w:rPr>
          <w:szCs w:val="24"/>
          <w:lang w:val="fr-SN"/>
        </w:rPr>
        <w:t xml:space="preserve">Les femmes handicapées mènent des activités génératrices de revenus qui leur permettent d’améliorer leurs conditions de vie, de gagner en estime d’elles-mêmes et en autonomie. La plupart sont désormais en capacité de participer aux dépenses de leur ménage et d’assumer certaines responsabilités dans leur famille respective. </w:t>
      </w:r>
    </w:p>
    <w:p w:rsidR="008F3BF0" w:rsidRPr="000216C0" w:rsidRDefault="008F3BF0" w:rsidP="000216C0">
      <w:pPr>
        <w:spacing w:after="160" w:line="256" w:lineRule="auto"/>
        <w:jc w:val="both"/>
        <w:rPr>
          <w:szCs w:val="24"/>
          <w:lang w:val="fr-SN"/>
        </w:rPr>
      </w:pPr>
      <w:r w:rsidRPr="000216C0">
        <w:rPr>
          <w:szCs w:val="24"/>
          <w:lang w:val="fr-SN"/>
        </w:rPr>
        <w:t>L’institution de microfinance PADME a fait évaluer son jugement sur la capacité des personnes handicapées à gérer et faire fructifier une AGR tout en remboursant correctement un microcrédit.</w:t>
      </w:r>
    </w:p>
    <w:p w:rsidR="0037064A" w:rsidRPr="008F3BF0" w:rsidRDefault="0037064A" w:rsidP="0037064A">
      <w:pPr>
        <w:pStyle w:val="Titre3"/>
        <w:rPr>
          <w:lang w:val="fr-SN"/>
        </w:rPr>
      </w:pPr>
      <w:bookmarkStart w:id="97" w:name="_Toc120213623"/>
      <w:bookmarkStart w:id="98" w:name="_Toc120215299"/>
      <w:r w:rsidRPr="008F3BF0">
        <w:rPr>
          <w:lang w:val="fr-SN"/>
        </w:rPr>
        <w:t>Principaux facteurs de réussite</w:t>
      </w:r>
      <w:bookmarkEnd w:id="97"/>
      <w:bookmarkEnd w:id="98"/>
    </w:p>
    <w:p w:rsidR="008F3BF0" w:rsidRPr="008F3BF0" w:rsidRDefault="008F3BF0" w:rsidP="000216C0">
      <w:pPr>
        <w:pStyle w:val="Paragraphedeliste"/>
        <w:numPr>
          <w:ilvl w:val="0"/>
          <w:numId w:val="14"/>
        </w:numPr>
        <w:spacing w:after="160" w:line="256" w:lineRule="auto"/>
        <w:jc w:val="both"/>
        <w:rPr>
          <w:rFonts w:asciiTheme="minorHAnsi" w:hAnsiTheme="minorHAnsi" w:cstheme="minorBidi"/>
          <w:szCs w:val="24"/>
          <w:lang w:val="fr-SN"/>
        </w:rPr>
      </w:pPr>
      <w:r w:rsidRPr="008F3BF0">
        <w:rPr>
          <w:szCs w:val="24"/>
          <w:lang w:val="fr-SN"/>
        </w:rPr>
        <w:t>Le leadership et la détermination des femmes handicapées de l’ONG.</w:t>
      </w:r>
    </w:p>
    <w:p w:rsidR="008F3BF0" w:rsidRPr="008F3BF0" w:rsidRDefault="008F3BF0" w:rsidP="000216C0">
      <w:pPr>
        <w:pStyle w:val="Paragraphedeliste"/>
        <w:numPr>
          <w:ilvl w:val="0"/>
          <w:numId w:val="14"/>
        </w:numPr>
        <w:spacing w:after="160" w:line="256" w:lineRule="auto"/>
        <w:jc w:val="both"/>
        <w:rPr>
          <w:szCs w:val="24"/>
          <w:lang w:val="fr-SN"/>
        </w:rPr>
      </w:pPr>
      <w:r w:rsidRPr="008F3BF0">
        <w:rPr>
          <w:szCs w:val="24"/>
          <w:lang w:val="fr-SN"/>
        </w:rPr>
        <w:t>Le fait que cette bonne pratique soit portée notamment par, pour et avec des femmes handicapées ; en collaboration étroite avec des hommes handicapés ou non qui s’impliquent contre les VBG et sensibilisent leurs pairs à une masculinité positive.</w:t>
      </w:r>
    </w:p>
    <w:p w:rsidR="008F3BF0" w:rsidRPr="008F3BF0" w:rsidRDefault="008F3BF0" w:rsidP="000216C0">
      <w:pPr>
        <w:pStyle w:val="Paragraphedeliste"/>
        <w:numPr>
          <w:ilvl w:val="0"/>
          <w:numId w:val="14"/>
        </w:numPr>
        <w:spacing w:after="160" w:line="256" w:lineRule="auto"/>
        <w:jc w:val="both"/>
        <w:rPr>
          <w:szCs w:val="24"/>
          <w:lang w:val="fr-SN"/>
        </w:rPr>
      </w:pPr>
      <w:r w:rsidRPr="008F3BF0">
        <w:rPr>
          <w:szCs w:val="24"/>
          <w:lang w:val="fr-SN"/>
        </w:rPr>
        <w:t>La diversité des profils et des types de handicaps et l’entraide entre les membres.</w:t>
      </w:r>
    </w:p>
    <w:p w:rsidR="008F3BF0" w:rsidRPr="008F3BF0" w:rsidRDefault="008F3BF0" w:rsidP="000216C0">
      <w:pPr>
        <w:pStyle w:val="Paragraphedeliste"/>
        <w:numPr>
          <w:ilvl w:val="0"/>
          <w:numId w:val="14"/>
        </w:numPr>
        <w:spacing w:after="160" w:line="256" w:lineRule="auto"/>
        <w:jc w:val="both"/>
        <w:rPr>
          <w:szCs w:val="24"/>
          <w:lang w:val="fr-SN"/>
        </w:rPr>
      </w:pPr>
      <w:r w:rsidRPr="008F3BF0">
        <w:rPr>
          <w:szCs w:val="24"/>
          <w:lang w:val="fr-SN"/>
        </w:rPr>
        <w:t xml:space="preserve">La mutualisation des ressources entre les membres pour une meilleure gestion du risque, </w:t>
      </w:r>
      <w:r w:rsidRPr="008F3BF0">
        <w:rPr>
          <w:rFonts w:cs="ArialNarrow-Bold"/>
          <w:szCs w:val="24"/>
          <w:lang w:val="fr-SN"/>
        </w:rPr>
        <w:t>liant ainsi les membres dans un but commun et créant un esprit de solidarité.</w:t>
      </w:r>
    </w:p>
    <w:p w:rsidR="0037064A" w:rsidRPr="008F3BF0" w:rsidRDefault="008F3BF0" w:rsidP="000216C0">
      <w:pPr>
        <w:pStyle w:val="Paragraphedeliste"/>
        <w:numPr>
          <w:ilvl w:val="0"/>
          <w:numId w:val="15"/>
        </w:numPr>
        <w:spacing w:after="160" w:line="256" w:lineRule="auto"/>
        <w:jc w:val="both"/>
        <w:rPr>
          <w:szCs w:val="24"/>
          <w:lang w:val="fr-SN"/>
        </w:rPr>
      </w:pPr>
      <w:r w:rsidRPr="008F3BF0">
        <w:rPr>
          <w:szCs w:val="24"/>
          <w:lang w:val="fr-SN"/>
        </w:rPr>
        <w:t xml:space="preserve">Le partenariat fructueux avec la structure de microfinance, notamment la bonne collaboration entre les responsables du PADME et les responsables de </w:t>
      </w:r>
      <w:proofErr w:type="spellStart"/>
      <w:r w:rsidRPr="008F3BF0">
        <w:rPr>
          <w:szCs w:val="24"/>
          <w:lang w:val="fr-SN"/>
        </w:rPr>
        <w:t>Dédji</w:t>
      </w:r>
      <w:proofErr w:type="spellEnd"/>
      <w:r w:rsidRPr="008F3BF0">
        <w:rPr>
          <w:szCs w:val="24"/>
          <w:lang w:val="fr-SN"/>
        </w:rPr>
        <w:t>.</w:t>
      </w:r>
    </w:p>
    <w:p w:rsidR="00007720" w:rsidRPr="00921305" w:rsidRDefault="00007720" w:rsidP="005A15B1">
      <w:pPr>
        <w:pStyle w:val="Titre2"/>
      </w:pPr>
      <w:bookmarkStart w:id="99" w:name="_Toc117087058"/>
      <w:bookmarkStart w:id="100" w:name="_Toc120215300"/>
      <w:r w:rsidRPr="006F66B4">
        <w:t>Femmes leaders handicapées aux côtés des femmes et filles handicapées dans les zones rurales</w:t>
      </w:r>
      <w:r w:rsidR="00E40F22">
        <w:t xml:space="preserve"> - </w:t>
      </w:r>
      <w:r w:rsidRPr="006F66B4">
        <w:t xml:space="preserve">ONG </w:t>
      </w:r>
      <w:proofErr w:type="spellStart"/>
      <w:r w:rsidRPr="006F66B4">
        <w:t>Bartimée</w:t>
      </w:r>
      <w:bookmarkEnd w:id="99"/>
      <w:bookmarkEnd w:id="100"/>
      <w:proofErr w:type="spellEnd"/>
      <w:r w:rsidR="00E40F22">
        <w:t xml:space="preserve"> - Bénin</w:t>
      </w:r>
    </w:p>
    <w:p w:rsidR="00007720" w:rsidRPr="00921305" w:rsidRDefault="00007720" w:rsidP="00007720">
      <w:pPr>
        <w:pStyle w:val="Titre3"/>
      </w:pPr>
      <w:bookmarkStart w:id="101" w:name="_Toc117087059"/>
      <w:bookmarkStart w:id="102" w:name="_Toc120213625"/>
      <w:bookmarkStart w:id="103" w:name="_Toc120215301"/>
      <w:r>
        <w:t>Contexte</w:t>
      </w:r>
      <w:bookmarkEnd w:id="101"/>
      <w:bookmarkEnd w:id="102"/>
      <w:bookmarkEnd w:id="103"/>
    </w:p>
    <w:p w:rsidR="00007720" w:rsidRDefault="00007720" w:rsidP="00007720">
      <w:r>
        <w:t xml:space="preserve">L’ONG </w:t>
      </w:r>
      <w:proofErr w:type="spellStart"/>
      <w:r>
        <w:t>Bartimée</w:t>
      </w:r>
      <w:proofErr w:type="spellEnd"/>
      <w:r>
        <w:t>, basée à Cotonou, a été fondée en 2005. Elle est dirigée par des femmes et des hommes handicapés et non handicapés.</w:t>
      </w:r>
      <w:r w:rsidR="00435762">
        <w:t xml:space="preserve"> </w:t>
      </w:r>
      <w:r>
        <w:t xml:space="preserve">L’ONG </w:t>
      </w:r>
      <w:proofErr w:type="spellStart"/>
      <w:r>
        <w:t>Bartimée</w:t>
      </w:r>
      <w:proofErr w:type="spellEnd"/>
      <w:r>
        <w:t xml:space="preserve"> est membre du Réseau des Associations des Personnes Handicapées du Littoral (RAPH) ainsi que de la Fédération des Associations des Personnes Handicapées du Bénin par l’intermédiaire du RAPH.</w:t>
      </w:r>
    </w:p>
    <w:p w:rsidR="00007720" w:rsidRDefault="00007720" w:rsidP="00007720">
      <w:r>
        <w:t xml:space="preserve">Forte d’un partenariat de longue date avec l’organisation suisse Mission Evangélique Braille, l’ONG </w:t>
      </w:r>
      <w:proofErr w:type="spellStart"/>
      <w:r>
        <w:t>Bartimée</w:t>
      </w:r>
      <w:proofErr w:type="spellEnd"/>
      <w:r>
        <w:t xml:space="preserve"> œuvre pour le bien-être et l’épanouissement des personnes handicapées visuelles en général et des femmes et filles aveugles en particulier. A cet effet, elle met en œuvre diverses activités qui promeuvent le leadership féminin, l’autonomisation économique et la lutte contre les violences faites aux femmes et aux filles handicapées. </w:t>
      </w:r>
    </w:p>
    <w:p w:rsidR="00007720" w:rsidRPr="00921305" w:rsidRDefault="00007720" w:rsidP="00007720">
      <w:r>
        <w:t xml:space="preserve">Actuellement, l’ONG </w:t>
      </w:r>
      <w:proofErr w:type="spellStart"/>
      <w:r>
        <w:t>Bartimée</w:t>
      </w:r>
      <w:proofErr w:type="spellEnd"/>
      <w:r>
        <w:t xml:space="preserve"> est impliquée dans les zones rurales des départements du Mono, du </w:t>
      </w:r>
      <w:proofErr w:type="spellStart"/>
      <w:r>
        <w:t>Couffo</w:t>
      </w:r>
      <w:proofErr w:type="spellEnd"/>
      <w:r>
        <w:t xml:space="preserve"> et de l’Ouémé.</w:t>
      </w:r>
    </w:p>
    <w:p w:rsidR="00007720" w:rsidRPr="00921305" w:rsidRDefault="00007720" w:rsidP="00007720">
      <w:pPr>
        <w:pStyle w:val="Titre3"/>
        <w:tabs>
          <w:tab w:val="left" w:pos="7035"/>
        </w:tabs>
      </w:pPr>
      <w:bookmarkStart w:id="104" w:name="_Toc117087060"/>
      <w:bookmarkStart w:id="105" w:name="_Toc120213626"/>
      <w:bookmarkStart w:id="106" w:name="_Toc120215302"/>
      <w:r>
        <w:t>Quelles actions ont été menées</w:t>
      </w:r>
      <w:bookmarkEnd w:id="104"/>
      <w:bookmarkEnd w:id="105"/>
      <w:bookmarkEnd w:id="106"/>
      <w:r w:rsidRPr="00921305">
        <w:tab/>
      </w:r>
    </w:p>
    <w:p w:rsidR="00007720" w:rsidRDefault="00007720" w:rsidP="00007720">
      <w:r>
        <w:t>Le projet nommé « Femmes leaders » est mis en œuvre depuis 2017. Il vise à éliminer les inégalités sociales et les violences que vivent les femmes et les filles handicapées. En effet, la non-scolarisation et/ou la déscolarisation, le mariage forcé, les cas de grossesses non désirées et les violences sexuelles sont très présentes dans la vie quotidienne des femmes vivant dans les localités les plus reculées du Bénin.</w:t>
      </w:r>
    </w:p>
    <w:p w:rsidR="00007720" w:rsidRDefault="00007720" w:rsidP="00007720">
      <w:r>
        <w:t xml:space="preserve">Dans un premier temps, « Femmes leaders » permet à des femmes porteuses d’un handicap visuel de devenir des leaders au sein de leur communauté à travers un accompagnement à </w:t>
      </w:r>
      <w:r w:rsidR="00E40F22">
        <w:t>l’empouvoirement</w:t>
      </w:r>
      <w:r>
        <w:t>. Les futures « femmes leaders » sont identifiées par les femmes leaders actuelles ou en collaboration avec des organisations locales de personnes handicapées. Elles reçoivent une formation leur permettant de développer leur confiance en elles, leurs capacités d’expression et leurs connaissances sur les droits humains, notamment les droits des personnes handicapées.</w:t>
      </w:r>
    </w:p>
    <w:p w:rsidR="00007720" w:rsidRDefault="00007720" w:rsidP="00007720">
      <w:r>
        <w:t xml:space="preserve">Le projet « Femmes leaders » adopte l’approche d’aller vers : les femmes leaders vont à la rencontre des femmes et filles aveugles dans les régions rurales du Bénin, notamment dans les départements du Mono, du </w:t>
      </w:r>
      <w:proofErr w:type="spellStart"/>
      <w:r>
        <w:t>Couffo</w:t>
      </w:r>
      <w:proofErr w:type="spellEnd"/>
      <w:r>
        <w:t xml:space="preserve">, de l’Atlantique et de l’Ouémé. Elles échangent avec elles sur leurs conditions de vie et sur les difficultés auxquelles elles sont confrontées. </w:t>
      </w:r>
    </w:p>
    <w:p w:rsidR="00007720" w:rsidRDefault="00007720" w:rsidP="00007720">
      <w:r>
        <w:lastRenderedPageBreak/>
        <w:t xml:space="preserve">Dans un deuxième temps, les femmes leaders vont mobiliser leurs compétences au service des femmes et filles handicapées des zones rurales. </w:t>
      </w:r>
    </w:p>
    <w:p w:rsidR="00007720" w:rsidRDefault="00007720" w:rsidP="00007720">
      <w:r>
        <w:t>La méthodologie d’action comporte trois grands axes que sont les discussions de groupe, les rencontres avec les familles et l’appui à l’autonomisation économique des femmes et des filles aveugles.</w:t>
      </w:r>
    </w:p>
    <w:p w:rsidR="00007720" w:rsidRPr="006F66B4" w:rsidRDefault="00007720" w:rsidP="000216C0">
      <w:pPr>
        <w:pStyle w:val="Paragraphedeliste"/>
        <w:numPr>
          <w:ilvl w:val="0"/>
          <w:numId w:val="5"/>
        </w:numPr>
        <w:ind w:left="426" w:hanging="284"/>
        <w:rPr>
          <w:lang w:val="fr-SN"/>
        </w:rPr>
      </w:pPr>
      <w:r>
        <w:t xml:space="preserve">Les </w:t>
      </w:r>
      <w:r w:rsidRPr="006F66B4">
        <w:rPr>
          <w:lang w:val="fr-SN"/>
        </w:rPr>
        <w:t xml:space="preserve">discussions de groupe ont lieu grâce à un travail de mobilisation important réalisé en partenariat avec les structures locales (Centre de Promotion Sociale et organisations locales de personnes handicapées). Chaque groupe de discussion réunit une dizaine de femmes, toutes avec un handicap visuel, qui échangent sur leurs difficultés et leurs aspirations, notamment au sujet des violences basées sur le genre. </w:t>
      </w:r>
    </w:p>
    <w:p w:rsidR="00007720" w:rsidRPr="00FD51B6" w:rsidRDefault="00007720" w:rsidP="000216C0">
      <w:pPr>
        <w:pStyle w:val="Paragraphedeliste"/>
        <w:numPr>
          <w:ilvl w:val="0"/>
          <w:numId w:val="5"/>
        </w:numPr>
        <w:ind w:left="426" w:hanging="284"/>
        <w:rPr>
          <w:lang w:val="fr-SN"/>
        </w:rPr>
      </w:pPr>
      <w:r w:rsidRPr="006F66B4">
        <w:rPr>
          <w:lang w:val="fr-SN"/>
        </w:rPr>
        <w:t xml:space="preserve">La sensibilisation des familles des femmes handicapées qui rencontrent chez elles des situations difficiles suit les discussions de groupe. Ces visites à domicile sont caractérisées par la promotion d’un dialogue familial améliorant la compréhension et la considération des personnes handicapées et la compréhension des vécus des proches. </w:t>
      </w:r>
      <w:r w:rsidRPr="00FD51B6">
        <w:rPr>
          <w:lang w:val="fr-SN"/>
        </w:rPr>
        <w:t>Les familles sont sensibilisées sur les droits des femmes handicapées et sur la nécessité et l’intérêt de les accompagner et de les soutenir.</w:t>
      </w:r>
    </w:p>
    <w:p w:rsidR="00007720" w:rsidRPr="00FD51B6" w:rsidRDefault="00007720" w:rsidP="000216C0">
      <w:pPr>
        <w:pStyle w:val="Paragraphedeliste"/>
        <w:numPr>
          <w:ilvl w:val="0"/>
          <w:numId w:val="5"/>
        </w:numPr>
        <w:ind w:left="426" w:hanging="284"/>
        <w:rPr>
          <w:lang w:val="fr-SN"/>
        </w:rPr>
      </w:pPr>
      <w:r w:rsidRPr="00FD51B6">
        <w:rPr>
          <w:lang w:val="fr-SN"/>
        </w:rPr>
        <w:t>La dernière étape consiste à promouvoir l’autonomisation économique des femmes handicapées rencontrées, à travers des activités génératrices de revenus telles que la vente de produits de première nécessité ou encore le tressage et la vente de nattes.</w:t>
      </w:r>
    </w:p>
    <w:p w:rsidR="00007720" w:rsidRPr="006F66B4" w:rsidRDefault="00007720" w:rsidP="00007720">
      <w:pPr>
        <w:pStyle w:val="Titre3"/>
        <w:rPr>
          <w:lang w:val="fr-SN"/>
        </w:rPr>
      </w:pPr>
      <w:bookmarkStart w:id="107" w:name="_Toc117087061"/>
      <w:bookmarkStart w:id="108" w:name="_Toc120213627"/>
      <w:bookmarkStart w:id="109" w:name="_Toc120215303"/>
      <w:r>
        <w:t xml:space="preserve">Ce </w:t>
      </w:r>
      <w:r w:rsidRPr="006F66B4">
        <w:rPr>
          <w:lang w:val="fr-SN"/>
        </w:rPr>
        <w:t>qui a changé</w:t>
      </w:r>
      <w:bookmarkEnd w:id="107"/>
      <w:bookmarkEnd w:id="108"/>
      <w:bookmarkEnd w:id="109"/>
      <w:r w:rsidRPr="006F66B4">
        <w:rPr>
          <w:lang w:val="fr-SN"/>
        </w:rPr>
        <w:t> </w:t>
      </w:r>
    </w:p>
    <w:p w:rsidR="00007720" w:rsidRPr="00E40F22" w:rsidRDefault="00007720" w:rsidP="00492EAC">
      <w:pPr>
        <w:spacing w:after="80" w:line="252" w:lineRule="auto"/>
        <w:rPr>
          <w:lang w:val="fr-SN"/>
        </w:rPr>
      </w:pPr>
      <w:r w:rsidRPr="00E40F22">
        <w:rPr>
          <w:lang w:val="fr-SN"/>
        </w:rPr>
        <w:t>Le projet « Femmes leaders » a apporté une nouvelle perspective pour les femmes avec un handicap visuel des zones rurales et de certaines zones urbaines. Les femmes leaders arrivent à créer des liens de confiance avec ces dernières et représentent pour elles et leurs familles une source d’inspiration.</w:t>
      </w:r>
    </w:p>
    <w:p w:rsidR="00007720" w:rsidRPr="00E40F22" w:rsidRDefault="00007720" w:rsidP="00492EAC">
      <w:pPr>
        <w:spacing w:after="80" w:line="252" w:lineRule="auto"/>
        <w:rPr>
          <w:lang w:val="fr-SN"/>
        </w:rPr>
      </w:pPr>
      <w:r w:rsidRPr="00E40F22">
        <w:rPr>
          <w:lang w:val="fr-SN"/>
        </w:rPr>
        <w:t>12 femmes leaders handicapées ont développé leurs capacités à animer des discussions de groupe et des visites à domicile. Cette formation et ce nouveau rôle permettent à plusieurs d’entre elles de sortir de l’exclusion, d’être mieux considérées au sein de leur propre famille et d’être plus à même de défendre leurs propres droits.</w:t>
      </w:r>
    </w:p>
    <w:p w:rsidR="00007720" w:rsidRPr="00E40F22" w:rsidRDefault="00007720" w:rsidP="00492EAC">
      <w:pPr>
        <w:spacing w:after="80" w:line="252" w:lineRule="auto"/>
        <w:rPr>
          <w:lang w:val="fr-SN"/>
        </w:rPr>
      </w:pPr>
      <w:r w:rsidRPr="00E40F22">
        <w:rPr>
          <w:lang w:val="fr-SN"/>
        </w:rPr>
        <w:t xml:space="preserve">Certaines femmes leaders se sont, depuis, également engagées dans la vie associative d’autres structures telles que l’Organisation des Femmes Aveugles du Bénin (OFAB), l’Association des scolaires et étudiants handicapés du Bénin (ASEHB) ou d’autres associations de personnes handicapées au niveau départemental au communal. </w:t>
      </w:r>
    </w:p>
    <w:p w:rsidR="00007720" w:rsidRPr="00E40F22" w:rsidRDefault="00007720" w:rsidP="00492EAC">
      <w:pPr>
        <w:spacing w:after="80" w:line="252" w:lineRule="auto"/>
        <w:rPr>
          <w:lang w:val="fr-SN"/>
        </w:rPr>
      </w:pPr>
      <w:r w:rsidRPr="00E40F22">
        <w:rPr>
          <w:lang w:val="fr-SN"/>
        </w:rPr>
        <w:lastRenderedPageBreak/>
        <w:t xml:space="preserve">Jusqu’à présent, plus de 60 familles rencontrées lors des sensibilisations ont changé leur perception à l’endroit des femmes et filles handicapées. A titre d’exemple, Flora, une jeune femme handicapée tardive, était fortement surprotégée par ses parents et voyait son autonomie extrêmement restreinte. Les Femmes leaders ont rencontré sa famille. Ses parents ont alors intégré une autre perception du handicap et ont donc assoupli considérablement leur comportement. Désormais, Flora a regagné son autonomie, elle peut par exemple choisir seule ses habits ou sortir sans l’obligation d’être accompagnée par un membre de sa famille. </w:t>
      </w:r>
    </w:p>
    <w:p w:rsidR="00007720" w:rsidRPr="00E40F22" w:rsidRDefault="00007720" w:rsidP="00492EAC">
      <w:pPr>
        <w:spacing w:after="80" w:line="252" w:lineRule="auto"/>
        <w:rPr>
          <w:lang w:val="fr-SN"/>
        </w:rPr>
      </w:pPr>
      <w:r w:rsidRPr="00E40F22">
        <w:rPr>
          <w:lang w:val="fr-SN"/>
        </w:rPr>
        <w:t>Une vingtaine de femmes sont formées sur la création et la gestion d’activités génératrices de revenus.</w:t>
      </w:r>
    </w:p>
    <w:p w:rsidR="00007720" w:rsidRDefault="00007720" w:rsidP="00007720">
      <w:pPr>
        <w:pStyle w:val="Titre3"/>
        <w:rPr>
          <w:rFonts w:eastAsia="Nunito ExtraBold" w:cs="Nunito ExtraBold"/>
          <w:szCs w:val="26"/>
          <w:lang w:eastAsia="fr-FR"/>
        </w:rPr>
      </w:pPr>
      <w:bookmarkStart w:id="110" w:name="_Toc117087062"/>
      <w:bookmarkStart w:id="111" w:name="_Toc120213628"/>
      <w:bookmarkStart w:id="112" w:name="_Toc120215304"/>
      <w:r>
        <w:t>Réussites notables</w:t>
      </w:r>
      <w:bookmarkEnd w:id="110"/>
      <w:bookmarkEnd w:id="111"/>
      <w:bookmarkEnd w:id="112"/>
    </w:p>
    <w:p w:rsidR="00007720" w:rsidRPr="00E40F22" w:rsidRDefault="00007720" w:rsidP="00492EAC">
      <w:pPr>
        <w:spacing w:before="120" w:after="80" w:line="252" w:lineRule="auto"/>
        <w:rPr>
          <w:lang w:val="fr-SN"/>
        </w:rPr>
      </w:pPr>
      <w:r w:rsidRPr="00E40F22">
        <w:rPr>
          <w:lang w:val="fr-SN"/>
        </w:rPr>
        <w:t xml:space="preserve">Les femmes leaders du projet portent des messages de lutte contre les violences faites aux femmes et filles avec un handicap visuel, mais aussi à l’égard des femmes en général. </w:t>
      </w:r>
    </w:p>
    <w:p w:rsidR="00007720" w:rsidRPr="00E40F22" w:rsidRDefault="00007720" w:rsidP="00492EAC">
      <w:pPr>
        <w:spacing w:before="120" w:after="80" w:line="252" w:lineRule="auto"/>
        <w:rPr>
          <w:lang w:val="fr-SN"/>
        </w:rPr>
      </w:pPr>
      <w:r w:rsidRPr="00E40F22">
        <w:rPr>
          <w:lang w:val="fr-SN"/>
        </w:rPr>
        <w:t xml:space="preserve">L’action des femmes handicapées leaders aide à lutter contre les stéréotypes sur les femmes handicapées. Elles démontrent que le handicap visuel ne doit pas être en lui-même un obstacle à la participation sociale et citoyenne. </w:t>
      </w:r>
    </w:p>
    <w:p w:rsidR="00007720" w:rsidRPr="00E40F22" w:rsidRDefault="00007720" w:rsidP="00492EAC">
      <w:pPr>
        <w:spacing w:before="120" w:after="80" w:line="252" w:lineRule="auto"/>
        <w:rPr>
          <w:lang w:val="fr-SN"/>
        </w:rPr>
      </w:pPr>
      <w:r w:rsidRPr="00E40F22">
        <w:rPr>
          <w:lang w:val="fr-SN"/>
        </w:rPr>
        <w:t>Les femmes handicapées visuelles dans les zones rurales ont davantage conscience de leurs droits et savent qu’elles peuvent participer de manière équitable à la vie de leur famille et de leur communauté et exercer des responsabilités.</w:t>
      </w:r>
    </w:p>
    <w:p w:rsidR="00007720" w:rsidRPr="00E40F22" w:rsidRDefault="00007720" w:rsidP="00492EAC">
      <w:pPr>
        <w:spacing w:before="120" w:after="80" w:line="252" w:lineRule="auto"/>
        <w:rPr>
          <w:lang w:val="fr-SN"/>
        </w:rPr>
      </w:pPr>
      <w:r w:rsidRPr="00E40F22">
        <w:rPr>
          <w:lang w:val="fr-SN"/>
        </w:rPr>
        <w:t>La plupart des familles sensibilisées par les Femmes Leaders sont réceptives aux messages et aux recommandations formulées et manifestent l’intention d’évoluer.</w:t>
      </w:r>
    </w:p>
    <w:p w:rsidR="00007720" w:rsidRPr="00E40F22" w:rsidRDefault="00007720" w:rsidP="00492EAC">
      <w:pPr>
        <w:spacing w:before="120" w:after="80" w:line="252" w:lineRule="auto"/>
        <w:rPr>
          <w:lang w:val="fr-SN"/>
        </w:rPr>
      </w:pPr>
      <w:r w:rsidRPr="00E40F22">
        <w:rPr>
          <w:lang w:val="fr-SN"/>
        </w:rPr>
        <w:t>Certaines femmes handicapées sensibilisées par les femmes leaders sont devenues à leur tour des femmes leaders allant à la rencontre de leurs paires.</w:t>
      </w:r>
    </w:p>
    <w:p w:rsidR="00007720" w:rsidRPr="00921305" w:rsidRDefault="00007720" w:rsidP="00007720">
      <w:pPr>
        <w:pStyle w:val="Titre3"/>
      </w:pPr>
      <w:bookmarkStart w:id="113" w:name="_Toc117087063"/>
      <w:bookmarkStart w:id="114" w:name="_Toc120213629"/>
      <w:bookmarkStart w:id="115" w:name="_Toc120215305"/>
      <w:r>
        <w:t>Principaux f</w:t>
      </w:r>
      <w:r w:rsidRPr="00921305">
        <w:t>acteurs de réussite</w:t>
      </w:r>
      <w:bookmarkEnd w:id="113"/>
      <w:bookmarkEnd w:id="114"/>
      <w:bookmarkEnd w:id="115"/>
    </w:p>
    <w:p w:rsidR="00007720" w:rsidRPr="006F66B4" w:rsidRDefault="00007720" w:rsidP="000216C0">
      <w:pPr>
        <w:pStyle w:val="Paragraphedeliste"/>
        <w:numPr>
          <w:ilvl w:val="0"/>
          <w:numId w:val="13"/>
        </w:numPr>
        <w:spacing w:after="160" w:line="256" w:lineRule="auto"/>
        <w:jc w:val="both"/>
        <w:rPr>
          <w:rFonts w:asciiTheme="minorHAnsi" w:hAnsiTheme="minorHAnsi" w:cstheme="minorBidi"/>
          <w:szCs w:val="32"/>
          <w:lang w:val="fr-SN"/>
        </w:rPr>
      </w:pPr>
      <w:r w:rsidRPr="006F66B4">
        <w:rPr>
          <w:szCs w:val="32"/>
          <w:lang w:val="fr-SN"/>
        </w:rPr>
        <w:t>L’engagement des femmes leaders handicapées formées au leadership est le facteur principal de réussite de ce projet mis en œuvre par et pour les femmes handicapées.</w:t>
      </w:r>
    </w:p>
    <w:p w:rsidR="00007720" w:rsidRPr="006F66B4" w:rsidRDefault="00007720" w:rsidP="000216C0">
      <w:pPr>
        <w:pStyle w:val="Paragraphedeliste"/>
        <w:numPr>
          <w:ilvl w:val="0"/>
          <w:numId w:val="13"/>
        </w:numPr>
        <w:spacing w:after="160" w:line="256" w:lineRule="auto"/>
        <w:jc w:val="both"/>
        <w:rPr>
          <w:szCs w:val="32"/>
          <w:lang w:val="fr-SN"/>
        </w:rPr>
      </w:pPr>
      <w:r w:rsidRPr="006F66B4">
        <w:rPr>
          <w:szCs w:val="32"/>
          <w:lang w:val="fr-SN"/>
        </w:rPr>
        <w:t xml:space="preserve">Certaines femmes leaders sont également membres de </w:t>
      </w:r>
      <w:r w:rsidR="00557F33">
        <w:rPr>
          <w:szCs w:val="32"/>
          <w:lang w:val="fr-SN"/>
        </w:rPr>
        <w:t>l’</w:t>
      </w:r>
      <w:r w:rsidRPr="006F66B4">
        <w:rPr>
          <w:szCs w:val="32"/>
          <w:lang w:val="fr-SN"/>
        </w:rPr>
        <w:t>OFAB, ce qui leur permet de bénéficier de formations complémentaires.</w:t>
      </w:r>
    </w:p>
    <w:p w:rsidR="00007720" w:rsidRPr="006F66B4" w:rsidRDefault="00007720" w:rsidP="000216C0">
      <w:pPr>
        <w:pStyle w:val="Paragraphedeliste"/>
        <w:numPr>
          <w:ilvl w:val="0"/>
          <w:numId w:val="13"/>
        </w:numPr>
        <w:spacing w:after="160" w:line="256" w:lineRule="auto"/>
        <w:jc w:val="both"/>
        <w:rPr>
          <w:szCs w:val="32"/>
          <w:lang w:val="fr-SN"/>
        </w:rPr>
      </w:pPr>
      <w:r w:rsidRPr="006F66B4">
        <w:rPr>
          <w:szCs w:val="32"/>
          <w:lang w:val="fr-SN"/>
        </w:rPr>
        <w:t xml:space="preserve">Le partenariat durable avec la Mission Evangélique Braille permet à l’ONG </w:t>
      </w:r>
      <w:proofErr w:type="spellStart"/>
      <w:r w:rsidRPr="006F66B4">
        <w:rPr>
          <w:szCs w:val="32"/>
          <w:lang w:val="fr-SN"/>
        </w:rPr>
        <w:t>Bartimée</w:t>
      </w:r>
      <w:proofErr w:type="spellEnd"/>
      <w:r w:rsidRPr="006F66B4">
        <w:rPr>
          <w:szCs w:val="32"/>
          <w:lang w:val="fr-SN"/>
        </w:rPr>
        <w:t xml:space="preserve"> de pouvoir continuer à mettre en œuvre le projet Femmes Leaders et de l’améliorer.</w:t>
      </w:r>
    </w:p>
    <w:p w:rsidR="00007720" w:rsidRPr="006F66B4" w:rsidRDefault="00007720" w:rsidP="000216C0">
      <w:pPr>
        <w:pStyle w:val="Paragraphedeliste"/>
        <w:numPr>
          <w:ilvl w:val="0"/>
          <w:numId w:val="13"/>
        </w:numPr>
        <w:spacing w:after="160" w:line="256" w:lineRule="auto"/>
        <w:jc w:val="both"/>
        <w:rPr>
          <w:szCs w:val="32"/>
          <w:lang w:val="fr-SN"/>
        </w:rPr>
      </w:pPr>
      <w:r w:rsidRPr="006F66B4">
        <w:rPr>
          <w:szCs w:val="32"/>
          <w:lang w:val="fr-SN"/>
        </w:rPr>
        <w:t xml:space="preserve">La synergie d’action avec les organisations de personnes handicapées des localités visitées par les femmes leaders est importante. Ces points focaux sont des ressources </w:t>
      </w:r>
      <w:r w:rsidRPr="006F66B4">
        <w:rPr>
          <w:szCs w:val="32"/>
          <w:lang w:val="fr-SN"/>
        </w:rPr>
        <w:lastRenderedPageBreak/>
        <w:t xml:space="preserve">précieuses pour l’équipe de </w:t>
      </w:r>
      <w:proofErr w:type="spellStart"/>
      <w:r w:rsidRPr="006F66B4">
        <w:rPr>
          <w:szCs w:val="32"/>
          <w:lang w:val="fr-SN"/>
        </w:rPr>
        <w:t>Bartimée</w:t>
      </w:r>
      <w:proofErr w:type="spellEnd"/>
      <w:r w:rsidRPr="006F66B4">
        <w:rPr>
          <w:szCs w:val="32"/>
          <w:lang w:val="fr-SN"/>
        </w:rPr>
        <w:t xml:space="preserve"> en termes d’introduction, d’acceptation et de mobilisation.</w:t>
      </w:r>
    </w:p>
    <w:p w:rsidR="00007720" w:rsidRPr="00492EAC" w:rsidRDefault="00007720" w:rsidP="000216C0">
      <w:pPr>
        <w:pStyle w:val="Paragraphedeliste"/>
        <w:numPr>
          <w:ilvl w:val="0"/>
          <w:numId w:val="13"/>
        </w:numPr>
        <w:spacing w:after="160" w:line="256" w:lineRule="auto"/>
        <w:jc w:val="both"/>
        <w:rPr>
          <w:szCs w:val="32"/>
          <w:lang w:val="fr-SN"/>
        </w:rPr>
      </w:pPr>
      <w:r w:rsidRPr="006F66B4">
        <w:rPr>
          <w:szCs w:val="32"/>
          <w:lang w:val="fr-SN"/>
        </w:rPr>
        <w:t>La coopération fructueuse entre les Femmes leaders handicapées et leurs guides bénévoles, des femmes voyantes très engagées sur les questions de violences basées sur le genre, est l’une des clés du succès.</w:t>
      </w:r>
    </w:p>
    <w:p w:rsidR="00492EAC" w:rsidRPr="006F66B4" w:rsidRDefault="00492EAC" w:rsidP="00492EAC">
      <w:pPr>
        <w:pStyle w:val="Paragraphedeliste"/>
        <w:spacing w:after="160" w:line="256" w:lineRule="auto"/>
        <w:jc w:val="both"/>
        <w:rPr>
          <w:szCs w:val="32"/>
          <w:lang w:val="fr-SN"/>
        </w:rPr>
      </w:pPr>
    </w:p>
    <w:p w:rsidR="00007720" w:rsidRPr="00921305" w:rsidRDefault="00007720" w:rsidP="005A15B1">
      <w:pPr>
        <w:pStyle w:val="Titre2"/>
      </w:pPr>
      <w:bookmarkStart w:id="116" w:name="_Toc117087065"/>
      <w:bookmarkStart w:id="117" w:name="_Toc120215306"/>
      <w:r>
        <w:t xml:space="preserve">Pratique en devenir : </w:t>
      </w:r>
      <w:r w:rsidRPr="00E84CF3">
        <w:t>Femmes handicapées et mères œuvrant ensemble pour le bien-être des enfants handicapés dans la communauté</w:t>
      </w:r>
      <w:r w:rsidR="00280BC6">
        <w:t xml:space="preserve"> - </w:t>
      </w:r>
      <w:r w:rsidRPr="00E84CF3">
        <w:t xml:space="preserve">Centre de Promotion Sociale 1 de Parakou et </w:t>
      </w:r>
      <w:proofErr w:type="spellStart"/>
      <w:r w:rsidRPr="00E84CF3">
        <w:t>Madihatou</w:t>
      </w:r>
      <w:proofErr w:type="spellEnd"/>
      <w:r w:rsidRPr="00E84CF3">
        <w:t xml:space="preserve"> Mohamed (Volontaire)</w:t>
      </w:r>
      <w:bookmarkEnd w:id="116"/>
      <w:bookmarkEnd w:id="117"/>
      <w:r w:rsidR="00E40F22">
        <w:t xml:space="preserve"> - Bénin</w:t>
      </w:r>
    </w:p>
    <w:p w:rsidR="00007720" w:rsidRDefault="00007720" w:rsidP="00007720">
      <w:pPr>
        <w:pStyle w:val="Titre3"/>
      </w:pPr>
      <w:bookmarkStart w:id="118" w:name="_Toc117087066"/>
      <w:bookmarkStart w:id="119" w:name="_Toc120213631"/>
      <w:bookmarkStart w:id="120" w:name="_Toc120215307"/>
      <w:r>
        <w:t>Contexte</w:t>
      </w:r>
      <w:bookmarkEnd w:id="118"/>
      <w:bookmarkEnd w:id="119"/>
      <w:bookmarkEnd w:id="120"/>
    </w:p>
    <w:p w:rsidR="00007720" w:rsidRDefault="00007720" w:rsidP="00007720">
      <w:r w:rsidRPr="00492629">
        <w:t>Le Centre de Promotion Social</w:t>
      </w:r>
      <w:r>
        <w:t>e</w:t>
      </w:r>
      <w:r w:rsidRPr="00492629">
        <w:t xml:space="preserve"> </w:t>
      </w:r>
      <w:r>
        <w:t>est un service</w:t>
      </w:r>
      <w:r w:rsidRPr="00492629">
        <w:t xml:space="preserve"> </w:t>
      </w:r>
      <w:r>
        <w:t>public placé</w:t>
      </w:r>
      <w:r w:rsidRPr="00492629">
        <w:t xml:space="preserve"> sous l’autorité du Ministère des Affaires Sociales et de la Microfinance (MASM). Les Centres de </w:t>
      </w:r>
      <w:r>
        <w:t>Promotion Sociale</w:t>
      </w:r>
      <w:r w:rsidRPr="00492629">
        <w:t xml:space="preserve"> existent sur l’ensemble du territoire béninois et veillent à l’application des politiques et stratégies du Ministère. La ville de Parakou en compte deux, dont le Centre de Promotion Social</w:t>
      </w:r>
      <w:r>
        <w:t>e</w:t>
      </w:r>
      <w:r w:rsidRPr="00492629">
        <w:t xml:space="preserve"> 1</w:t>
      </w:r>
      <w:r>
        <w:t xml:space="preserve"> (CPS1)</w:t>
      </w:r>
      <w:r w:rsidRPr="00492629">
        <w:t xml:space="preserve"> qui dispose d’un service de réadaptation à base communautaire (RBC). </w:t>
      </w:r>
    </w:p>
    <w:p w:rsidR="00007720" w:rsidRDefault="00007720" w:rsidP="00007720">
      <w:r w:rsidRPr="00492629">
        <w:t>La réadaptation à base communautaire peut être défin</w:t>
      </w:r>
      <w:r>
        <w:t xml:space="preserve">ie comme </w:t>
      </w:r>
      <w:r w:rsidRPr="003064BE">
        <w:t>une stratégie adaptée à tout type de handicap et qui vise une amélioration</w:t>
      </w:r>
      <w:r>
        <w:t xml:space="preserve"> de l’intégration et </w:t>
      </w:r>
      <w:r w:rsidRPr="003064BE">
        <w:t>de la qualité de vie des personnes handicapées par une</w:t>
      </w:r>
      <w:r>
        <w:t xml:space="preserve"> approche globale</w:t>
      </w:r>
      <w:r w:rsidRPr="003064BE">
        <w:t xml:space="preserve"> (réadaptation médicale, entraînement aux</w:t>
      </w:r>
      <w:r>
        <w:t xml:space="preserve"> activités de la vie quotidienne</w:t>
      </w:r>
      <w:r w:rsidRPr="003064BE">
        <w:t xml:space="preserve">, scolarisation, formation professionnelle et accès à une activité génératrice de revenus, etc.). La RBC amène les personnes concernées à se prendre en charge dans et avec leur communauté, avec les ressources disponibles, et </w:t>
      </w:r>
      <w:r>
        <w:t xml:space="preserve">contribue à l’évolution du regard </w:t>
      </w:r>
      <w:r w:rsidRPr="003064BE">
        <w:t xml:space="preserve">porté par la société sur les personnes handicapées. </w:t>
      </w:r>
    </w:p>
    <w:p w:rsidR="00007720" w:rsidRPr="00492629" w:rsidRDefault="00007720" w:rsidP="00007720">
      <w:pPr>
        <w:rPr>
          <w:rFonts w:ascii="Arial" w:hAnsi="Arial" w:cs="Arial"/>
        </w:rPr>
      </w:pPr>
      <w:r>
        <w:t xml:space="preserve">A Parakou, principale ville du département du </w:t>
      </w:r>
      <w:proofErr w:type="spellStart"/>
      <w:r>
        <w:t>Borgou</w:t>
      </w:r>
      <w:proofErr w:type="spellEnd"/>
      <w:r>
        <w:t xml:space="preserve"> (nord-est du Bénin), les </w:t>
      </w:r>
      <w:r w:rsidRPr="00DC7B7A">
        <w:t>séances de réadaptation</w:t>
      </w:r>
      <w:r>
        <w:t xml:space="preserve"> du CPS1 concern</w:t>
      </w:r>
      <w:r w:rsidRPr="00DC7B7A">
        <w:t>ent une centaine d’enfants handicapés accompagnés de leurs</w:t>
      </w:r>
      <w:r>
        <w:t xml:space="preserve"> parents, le plus souvent de leurs</w:t>
      </w:r>
      <w:r w:rsidRPr="00DC7B7A">
        <w:t xml:space="preserve"> mères.</w:t>
      </w:r>
    </w:p>
    <w:p w:rsidR="00007720" w:rsidRPr="000C741B" w:rsidRDefault="00007720" w:rsidP="00007720">
      <w:pPr>
        <w:pStyle w:val="Titre3"/>
        <w:rPr>
          <w:rFonts w:eastAsia="Times New Roman"/>
          <w:color w:val="FF0000"/>
        </w:rPr>
      </w:pPr>
      <w:bookmarkStart w:id="121" w:name="_Toc117087067"/>
      <w:bookmarkStart w:id="122" w:name="_Toc120213632"/>
      <w:bookmarkStart w:id="123" w:name="_Toc120215308"/>
      <w:r>
        <w:t>Quelles actions ont été menées</w:t>
      </w:r>
      <w:bookmarkEnd w:id="121"/>
      <w:bookmarkEnd w:id="122"/>
      <w:bookmarkEnd w:id="123"/>
    </w:p>
    <w:p w:rsidR="00007720" w:rsidRPr="000A4514" w:rsidRDefault="00007720" w:rsidP="00007720">
      <w:r>
        <w:t xml:space="preserve">Madame </w:t>
      </w:r>
      <w:proofErr w:type="spellStart"/>
      <w:r>
        <w:t>Madihatou</w:t>
      </w:r>
      <w:proofErr w:type="spellEnd"/>
      <w:r>
        <w:t xml:space="preserve"> MOHAMED, jeune femme porteuse d’un handicap physique, est </w:t>
      </w:r>
      <w:r w:rsidRPr="00B52885">
        <w:t>membre d’un groupement de femmes handicapées</w:t>
      </w:r>
      <w:r>
        <w:t xml:space="preserve"> dans la ville de Parakou. </w:t>
      </w:r>
      <w:r w:rsidRPr="000A4514">
        <w:t>Grâce à la médiation des Responsa</w:t>
      </w:r>
      <w:r>
        <w:t>bles du CPS1, la famille de la V</w:t>
      </w:r>
      <w:r w:rsidRPr="000A4514">
        <w:t>olontaire a accepté que cette dernière prenne activement part aux activités du service de RBC.</w:t>
      </w:r>
      <w:r>
        <w:t xml:space="preserve"> Depuis 2021 elle </w:t>
      </w:r>
      <w:r w:rsidRPr="00D97C12">
        <w:t>intervient</w:t>
      </w:r>
      <w:r w:rsidRPr="00B52885">
        <w:t xml:space="preserve"> comme volontaire au</w:t>
      </w:r>
      <w:r>
        <w:t xml:space="preserve"> sein de ce </w:t>
      </w:r>
      <w:r w:rsidRPr="00B52885">
        <w:t>service</w:t>
      </w:r>
      <w:r>
        <w:t xml:space="preserve">. Cette collaboration et synergie d’action a été retenue comme une bonne pratique en devenir. </w:t>
      </w:r>
    </w:p>
    <w:p w:rsidR="00007720" w:rsidRDefault="00007720" w:rsidP="00007720">
      <w:r>
        <w:t>En marge des séances de réadaptation destinées aux enfants handicapés, la Volontaire sensibilise les mères sur diverses thématiques telles que la nutrition, l’importance d’une bonne hygiène corporelle, bucco-dentaire et vestimentaire. La Volontaire encourage également les mères à répéter à domicile avec leur enfant les mouvements de rééducation.</w:t>
      </w:r>
    </w:p>
    <w:p w:rsidR="00007720" w:rsidRDefault="00007720" w:rsidP="00007720">
      <w:r>
        <w:lastRenderedPageBreak/>
        <w:t xml:space="preserve">Egalement, la Volontaire aborde le sujet des discriminations subies par les mères en raison de leur association avec leur enfant handicapé. En faisant le lien entre ces discriminations et les violences basées sur le genre éventuellement subies, elle aide ces mères à pouvoir chercher du soutien. </w:t>
      </w:r>
    </w:p>
    <w:p w:rsidR="00007720" w:rsidRPr="00E75036" w:rsidRDefault="00007720" w:rsidP="00007720">
      <w:r>
        <w:t>Par ailleurs, la Volontaire accompagne la responsable du service de réadaptation lors des visites à domicile régulières auprès des mères et de leur enfant handicapé afin d’évaluer le niveau d’application des notions reçues lors des séances de rééducation et de sensibilisation.</w:t>
      </w:r>
    </w:p>
    <w:p w:rsidR="00007720" w:rsidRPr="00E82F9F" w:rsidRDefault="00007720" w:rsidP="00007720">
      <w:pPr>
        <w:pStyle w:val="Titre3"/>
      </w:pPr>
      <w:bookmarkStart w:id="124" w:name="_Toc117087068"/>
      <w:bookmarkStart w:id="125" w:name="_Toc120213633"/>
      <w:bookmarkStart w:id="126" w:name="_Toc120215309"/>
      <w:r>
        <w:t>Ce qui a changé</w:t>
      </w:r>
      <w:bookmarkEnd w:id="124"/>
      <w:bookmarkEnd w:id="125"/>
      <w:bookmarkEnd w:id="126"/>
    </w:p>
    <w:p w:rsidR="00007720" w:rsidRPr="00E40F22" w:rsidRDefault="00007720" w:rsidP="00E40F22">
      <w:pPr>
        <w:rPr>
          <w:lang w:val="fr-SN"/>
        </w:rPr>
      </w:pPr>
      <w:r w:rsidRPr="00E40F22">
        <w:rPr>
          <w:lang w:val="fr-SN"/>
        </w:rPr>
        <w:t xml:space="preserve">L’activité de sensibilisation des mères d’enfants handicapées par la Volontaire, femme handicapée elle-même, change le regard que les parents portent sur leur enfant. </w:t>
      </w:r>
      <w:r w:rsidRPr="00E40F22">
        <w:rPr>
          <w:rFonts w:eastAsia="Times New Roman" w:cstheme="minorHAnsi"/>
          <w:color w:val="212121"/>
          <w:lang w:val="fr-SN"/>
        </w:rPr>
        <w:t>En se basant sur son exemple de femme handicapée forte et engagée, cette dernière donne de l’espoir aux familles d’enfants handicapés en les encourageant à leur donner toute leur place, quel que soit leur handicap.</w:t>
      </w:r>
    </w:p>
    <w:p w:rsidR="00007720" w:rsidRPr="00E40F22" w:rsidRDefault="00007720" w:rsidP="00E40F22">
      <w:pPr>
        <w:rPr>
          <w:szCs w:val="24"/>
          <w:lang w:val="fr-SN"/>
        </w:rPr>
      </w:pPr>
      <w:r w:rsidRPr="00E40F22">
        <w:rPr>
          <w:szCs w:val="24"/>
          <w:lang w:val="fr-SN"/>
        </w:rPr>
        <w:t xml:space="preserve">L’ensemble des activités change le regard des familles et de la communauté : </w:t>
      </w:r>
      <w:r w:rsidRPr="00E40F22">
        <w:rPr>
          <w:rFonts w:eastAsia="Times New Roman" w:cstheme="minorHAnsi"/>
          <w:color w:val="212121"/>
          <w:szCs w:val="24"/>
          <w:lang w:val="fr-SN"/>
        </w:rPr>
        <w:t>les mères et pères d’enfants handicapés sont moins stigmatisés par l’entourage.</w:t>
      </w:r>
    </w:p>
    <w:p w:rsidR="00007720" w:rsidRPr="00E40F22" w:rsidRDefault="00007720" w:rsidP="00E40F22">
      <w:pPr>
        <w:rPr>
          <w:szCs w:val="24"/>
          <w:lang w:val="fr-SN"/>
        </w:rPr>
      </w:pPr>
      <w:r w:rsidRPr="00E40F22">
        <w:rPr>
          <w:szCs w:val="24"/>
          <w:lang w:val="fr-SN"/>
        </w:rPr>
        <w:t>La Volontaire a acquis les capacités requises pour animer avec aisance des sensibilisations. Elle a également su se montrer très douée dans l’exécution des gestes pratiqués dans le cadre des séances de rééducation.</w:t>
      </w:r>
    </w:p>
    <w:p w:rsidR="00007720" w:rsidRPr="00E40F22" w:rsidRDefault="00007720" w:rsidP="00E40F22">
      <w:pPr>
        <w:rPr>
          <w:szCs w:val="24"/>
          <w:lang w:val="fr-SN"/>
        </w:rPr>
      </w:pPr>
      <w:r w:rsidRPr="00E40F22">
        <w:rPr>
          <w:szCs w:val="24"/>
          <w:lang w:val="fr-SN"/>
        </w:rPr>
        <w:t>Près de 25 enfants bénéficient chaque semaine des séances de rééducation réalisées par la responsable de la RBC et la Volontaire. Elles ont pour objectif l’acquisition progressive de la motricité par les enfants handicapés.</w:t>
      </w:r>
    </w:p>
    <w:p w:rsidR="00007720" w:rsidRPr="00E40F22" w:rsidRDefault="00007720" w:rsidP="00E40F22">
      <w:pPr>
        <w:rPr>
          <w:szCs w:val="24"/>
          <w:lang w:val="fr-SN"/>
        </w:rPr>
      </w:pPr>
      <w:r w:rsidRPr="00E40F22">
        <w:rPr>
          <w:rFonts w:eastAsia="Times New Roman" w:cstheme="minorHAnsi"/>
          <w:color w:val="212121"/>
          <w:szCs w:val="24"/>
          <w:lang w:val="fr-SN"/>
        </w:rPr>
        <w:t>Les familles prennent conscience des pratiques qui constituent des violences et sont sensibilisés sur les droits des enfants handicapés.</w:t>
      </w:r>
    </w:p>
    <w:p w:rsidR="00007720" w:rsidRDefault="00007720" w:rsidP="00007720">
      <w:pPr>
        <w:pStyle w:val="Titre3"/>
      </w:pPr>
      <w:bookmarkStart w:id="127" w:name="_Toc117087069"/>
      <w:bookmarkStart w:id="128" w:name="_Toc120213634"/>
      <w:bookmarkStart w:id="129" w:name="_Toc120215310"/>
      <w:r>
        <w:t>Réussites Notables</w:t>
      </w:r>
      <w:bookmarkEnd w:id="127"/>
      <w:bookmarkEnd w:id="128"/>
      <w:bookmarkEnd w:id="129"/>
    </w:p>
    <w:p w:rsidR="00007720" w:rsidRPr="00E84CF3" w:rsidRDefault="00007720" w:rsidP="000216C0">
      <w:pPr>
        <w:pStyle w:val="Paragraphedeliste"/>
        <w:numPr>
          <w:ilvl w:val="0"/>
          <w:numId w:val="12"/>
        </w:numPr>
        <w:rPr>
          <w:lang w:val="fr-SN"/>
        </w:rPr>
      </w:pPr>
      <w:r w:rsidRPr="00E84CF3">
        <w:rPr>
          <w:lang w:val="fr-SN"/>
        </w:rPr>
        <w:t xml:space="preserve">La Volontaire a développé son estime d’elle-même, sa confiance en elle et son leadership. Elle est plus à l’aise au sein de sa communauté et auprès des familles suivies au CPS1. </w:t>
      </w:r>
      <w:proofErr w:type="spellStart"/>
      <w:r w:rsidRPr="00E84CF3">
        <w:rPr>
          <w:lang w:val="fr-SN"/>
        </w:rPr>
        <w:t>Madihatou</w:t>
      </w:r>
      <w:proofErr w:type="spellEnd"/>
      <w:r w:rsidRPr="00E84CF3">
        <w:rPr>
          <w:lang w:val="fr-SN"/>
        </w:rPr>
        <w:t xml:space="preserve"> MOHAMED est désormais un exemple inspirant pour les femmes handicapées et toutes les femmes de sa communauté.</w:t>
      </w:r>
    </w:p>
    <w:p w:rsidR="00007720" w:rsidRPr="00E84CF3" w:rsidRDefault="00007720" w:rsidP="000216C0">
      <w:pPr>
        <w:pStyle w:val="Paragraphedeliste"/>
        <w:numPr>
          <w:ilvl w:val="0"/>
          <w:numId w:val="12"/>
        </w:numPr>
        <w:rPr>
          <w:szCs w:val="24"/>
          <w:lang w:val="fr-SN"/>
        </w:rPr>
      </w:pPr>
      <w:r w:rsidRPr="00E84CF3">
        <w:rPr>
          <w:szCs w:val="24"/>
          <w:lang w:val="fr-SN"/>
        </w:rPr>
        <w:t>Les mères d’enfants handicapés sensibilisées sur les soins et la non-violence à l’endroit des enfants handicapés font évoluer leurs pratiques. Les règles d’hygiène corporelle et alimentaire sont bien observées par ces dernières.</w:t>
      </w:r>
    </w:p>
    <w:p w:rsidR="00007720" w:rsidRPr="00E84CF3" w:rsidRDefault="00007720" w:rsidP="000216C0">
      <w:pPr>
        <w:pStyle w:val="Paragraphedeliste"/>
        <w:numPr>
          <w:ilvl w:val="0"/>
          <w:numId w:val="12"/>
        </w:numPr>
        <w:rPr>
          <w:szCs w:val="24"/>
          <w:lang w:val="fr-SN"/>
        </w:rPr>
      </w:pPr>
      <w:r w:rsidRPr="00E84CF3">
        <w:rPr>
          <w:szCs w:val="24"/>
          <w:lang w:val="fr-SN"/>
        </w:rPr>
        <w:t xml:space="preserve">Certaines familles ont réussi à dépasser la honte et la stigmatisation : des enfants handicapés autrefois cachés dans les arrière-cours des maisons et négligés ou violentés bénéficient désormais des services du CPS1. </w:t>
      </w:r>
    </w:p>
    <w:p w:rsidR="00007720" w:rsidRPr="00A2022D" w:rsidRDefault="00007720" w:rsidP="00007720">
      <w:pPr>
        <w:pStyle w:val="Titre3"/>
      </w:pPr>
      <w:bookmarkStart w:id="130" w:name="_Toc117087070"/>
      <w:bookmarkStart w:id="131" w:name="_Toc120213635"/>
      <w:bookmarkStart w:id="132" w:name="_Toc120215311"/>
      <w:r w:rsidRPr="00A2022D">
        <w:lastRenderedPageBreak/>
        <w:t>Principaux facteurs de réussite</w:t>
      </w:r>
      <w:bookmarkEnd w:id="130"/>
      <w:bookmarkEnd w:id="131"/>
      <w:bookmarkEnd w:id="132"/>
    </w:p>
    <w:p w:rsidR="00007720" w:rsidRPr="00E40F22" w:rsidRDefault="00007720" w:rsidP="000216C0">
      <w:pPr>
        <w:pStyle w:val="Paragraphedeliste"/>
        <w:numPr>
          <w:ilvl w:val="0"/>
          <w:numId w:val="11"/>
        </w:numPr>
        <w:rPr>
          <w:rFonts w:cstheme="minorHAnsi"/>
          <w:lang w:val="fr-FR"/>
        </w:rPr>
      </w:pPr>
      <w:r w:rsidRPr="00E40F22">
        <w:rPr>
          <w:lang w:val="fr-FR"/>
        </w:rPr>
        <w:t>La Volontaire fait preuve d’une grande disponibilité et est engagée en faveur de l’épanouissement des enfants handicapés et de leurs mères.</w:t>
      </w:r>
    </w:p>
    <w:p w:rsidR="00007720" w:rsidRPr="00E40F22" w:rsidRDefault="00007720" w:rsidP="000216C0">
      <w:pPr>
        <w:pStyle w:val="Paragraphedeliste"/>
        <w:numPr>
          <w:ilvl w:val="0"/>
          <w:numId w:val="11"/>
        </w:numPr>
        <w:rPr>
          <w:lang w:val="fr-FR"/>
        </w:rPr>
      </w:pPr>
      <w:r w:rsidRPr="00E40F22">
        <w:rPr>
          <w:lang w:val="fr-FR"/>
        </w:rPr>
        <w:t>La Responsable du service de réadaptation, une femme non handicapée, et la Volontaire collaborent dans une bonne synergie d’action.</w:t>
      </w:r>
    </w:p>
    <w:p w:rsidR="00007720" w:rsidRPr="00E40F22" w:rsidRDefault="00007720" w:rsidP="000216C0">
      <w:pPr>
        <w:pStyle w:val="Paragraphedeliste"/>
        <w:numPr>
          <w:ilvl w:val="0"/>
          <w:numId w:val="11"/>
        </w:numPr>
        <w:rPr>
          <w:lang w:val="fr-FR"/>
        </w:rPr>
      </w:pPr>
      <w:r w:rsidRPr="00E40F22">
        <w:rPr>
          <w:lang w:val="fr-FR"/>
        </w:rPr>
        <w:t>La Responsable du CPS1 et la Responsable de la RBC fournissent à la Volontaire un accompagnement technique continu.</w:t>
      </w:r>
    </w:p>
    <w:p w:rsidR="00007720" w:rsidRDefault="00007720" w:rsidP="000216C0">
      <w:pPr>
        <w:pStyle w:val="Paragraphedeliste"/>
        <w:numPr>
          <w:ilvl w:val="0"/>
          <w:numId w:val="11"/>
        </w:numPr>
        <w:rPr>
          <w:rFonts w:ascii="Nunito ExtraBold" w:eastAsiaTheme="majorEastAsia" w:hAnsi="Nunito ExtraBold" w:cstheme="majorBidi"/>
          <w:bCs/>
          <w:color w:val="00B2A9"/>
          <w:sz w:val="28"/>
          <w:szCs w:val="26"/>
        </w:rPr>
      </w:pPr>
      <w:r w:rsidRPr="00E40F22">
        <w:t xml:space="preserve">Le </w:t>
      </w:r>
      <w:r w:rsidRPr="00E40F22">
        <w:rPr>
          <w:lang w:val="fr-FR"/>
        </w:rPr>
        <w:t>Centre</w:t>
      </w:r>
      <w:r w:rsidRPr="00E40F22">
        <w:t xml:space="preserve"> de Promotion Sociale est une institution étatique ; par conséquent son caractère permanant facilite le succès de la bonne pratique en devenir et est un gage de durabilité.</w:t>
      </w:r>
      <w:r>
        <w:br w:type="page"/>
      </w:r>
    </w:p>
    <w:p w:rsidR="00001F73" w:rsidRPr="00921305" w:rsidRDefault="00001F73" w:rsidP="00CA19D7">
      <w:pPr>
        <w:pStyle w:val="Titre1"/>
      </w:pPr>
      <w:bookmarkStart w:id="133" w:name="_Toc458593722"/>
      <w:bookmarkStart w:id="134" w:name="_Toc519240901"/>
      <w:bookmarkStart w:id="135" w:name="_Toc120215312"/>
      <w:r w:rsidRPr="00921305">
        <w:lastRenderedPageBreak/>
        <w:t>Annexe</w:t>
      </w:r>
      <w:bookmarkEnd w:id="133"/>
      <w:bookmarkEnd w:id="134"/>
      <w:r w:rsidR="008525F4">
        <w:t> : La méthodologie « </w:t>
      </w:r>
      <w:proofErr w:type="spellStart"/>
      <w:r w:rsidR="008525F4">
        <w:t>Making</w:t>
      </w:r>
      <w:proofErr w:type="spellEnd"/>
      <w:r w:rsidR="008525F4">
        <w:t xml:space="preserve"> It </w:t>
      </w:r>
      <w:proofErr w:type="spellStart"/>
      <w:r w:rsidR="008525F4">
        <w:t>Work</w:t>
      </w:r>
      <w:proofErr w:type="spellEnd"/>
      <w:r w:rsidR="008525F4">
        <w:t> »</w:t>
      </w:r>
      <w:bookmarkEnd w:id="135"/>
    </w:p>
    <w:p w:rsidR="00733041" w:rsidRDefault="00733041" w:rsidP="00733041">
      <w:pPr>
        <w:pStyle w:val="Titre3"/>
        <w:rPr>
          <w:rFonts w:eastAsia="Nunito ExtraBold" w:cs="Nunito ExtraBold"/>
          <w:szCs w:val="26"/>
          <w:lang w:eastAsia="fr-FR"/>
        </w:rPr>
      </w:pPr>
      <w:bookmarkStart w:id="136" w:name="_Toc458593723"/>
      <w:bookmarkStart w:id="137" w:name="_Toc66092567"/>
      <w:bookmarkStart w:id="138" w:name="_Toc54957087"/>
      <w:bookmarkStart w:id="139" w:name="_Toc120215313"/>
      <w:r>
        <w:t>Qu’est-ce que la méthodologie MIW ?</w:t>
      </w:r>
      <w:bookmarkEnd w:id="137"/>
      <w:bookmarkEnd w:id="138"/>
      <w:bookmarkEnd w:id="139"/>
    </w:p>
    <w:p w:rsidR="00733041" w:rsidRDefault="00733041" w:rsidP="00733041">
      <w:pPr>
        <w:spacing w:after="80"/>
        <w:rPr>
          <w:b/>
        </w:rPr>
      </w:pPr>
      <w:r>
        <w:rPr>
          <w:b/>
        </w:rPr>
        <w:t>La méthodologie « </w:t>
      </w:r>
      <w:proofErr w:type="spellStart"/>
      <w:r>
        <w:rPr>
          <w:b/>
        </w:rPr>
        <w:t>Making</w:t>
      </w:r>
      <w:proofErr w:type="spellEnd"/>
      <w:r>
        <w:rPr>
          <w:b/>
        </w:rPr>
        <w:t xml:space="preserve"> It </w:t>
      </w:r>
      <w:proofErr w:type="spellStart"/>
      <w:r>
        <w:rPr>
          <w:b/>
        </w:rPr>
        <w:t>Work</w:t>
      </w:r>
      <w:proofErr w:type="spellEnd"/>
      <w:r>
        <w:rPr>
          <w:b/>
        </w:rPr>
        <w:t xml:space="preserve"> » (MIW) est une approche participative qui vise à susciter un changement positif en s’appuyant sur des données probantes. </w:t>
      </w:r>
      <w:r>
        <w:t>Elle guide les organisations dans le processus d’identification, de documentation et d’analyse des bonnes pratiques qui font progresser les droits</w:t>
      </w:r>
      <w:r w:rsidR="003E241C">
        <w:t xml:space="preserve"> des personnes concernées,</w:t>
      </w:r>
      <w:r>
        <w:t xml:space="preserve"> inscrits dans la Convention des Nations Unies relative aux droits des personnes handicapées (CDPH) et, selon la nature du projet, dans d’autres traités internationaux comme la Convention sur l’élimination de toutes les formes de discrimination à l’égard des femmes (CEDAW). Les informations </w:t>
      </w:r>
      <w:r w:rsidR="003E241C">
        <w:t xml:space="preserve">tirées de l’analyse des bonnes pratiques </w:t>
      </w:r>
      <w:r>
        <w:t xml:space="preserve">sont utilisées pour susciter le changement. Parmi les actions </w:t>
      </w:r>
      <w:r w:rsidR="003E241C">
        <w:t xml:space="preserve">de </w:t>
      </w:r>
      <w:r>
        <w:t xml:space="preserve">changement figurent le plaidoyer, la sensibilisation, le transfert de connaissances et </w:t>
      </w:r>
      <w:r w:rsidRPr="003E241C">
        <w:rPr>
          <w:b/>
        </w:rPr>
        <w:t>la mise à l’échelle des pratiques sélectionnées</w:t>
      </w:r>
      <w:r>
        <w:t>.</w:t>
      </w:r>
      <w:r>
        <w:rPr>
          <w:b/>
        </w:rPr>
        <w:t xml:space="preserve"> </w:t>
      </w:r>
      <w:r>
        <w:t xml:space="preserve">La méthodologie MIW encourage la collaboration entre les acteurs clés, parmi lesquels les personnes </w:t>
      </w:r>
      <w:r w:rsidR="003E241C">
        <w:t xml:space="preserve">concernées, personnes </w:t>
      </w:r>
      <w:r>
        <w:t xml:space="preserve">handicapées </w:t>
      </w:r>
      <w:r w:rsidR="003E241C">
        <w:t xml:space="preserve">le cas échéant, </w:t>
      </w:r>
      <w:r>
        <w:t xml:space="preserve">et leurs organisations représentatives </w:t>
      </w:r>
      <w:r w:rsidR="003E241C">
        <w:t xml:space="preserve">qui </w:t>
      </w:r>
      <w:r>
        <w:t>jouent un rôle central et de premier plan.</w:t>
      </w:r>
      <w:r>
        <w:rPr>
          <w:b/>
        </w:rPr>
        <w:t xml:space="preserve"> </w:t>
      </w:r>
    </w:p>
    <w:p w:rsidR="00733041" w:rsidRDefault="007E7A71" w:rsidP="007E7A71">
      <w:pPr>
        <w:spacing w:before="120" w:after="80"/>
        <w:jc w:val="center"/>
        <w:rPr>
          <w:b/>
        </w:rPr>
      </w:pPr>
      <w:r>
        <w:rPr>
          <w:rFonts w:cs="Arial"/>
          <w:noProof/>
          <w:lang w:eastAsia="fr-FR"/>
        </w:rPr>
        <w:lastRenderedPageBreak/>
        <w:drawing>
          <wp:inline distT="0" distB="0" distL="0" distR="0" wp14:anchorId="66ABF1D4" wp14:editId="6D6947A7">
            <wp:extent cx="5610225" cy="3936141"/>
            <wp:effectExtent l="0" t="0" r="0" b="7620"/>
            <wp:docPr id="1" name="Image 1" descr="Représentation des 3 étapes. Etape 1 : création d'un groupe multi acteurs et définition des critères pour les bonnes pratiques. Flèche vers l'étape 2 : Collecte, analyse et documentation des bonnes pratiques. Flèche vers l'étape 3 : mise en place d'actions pour générer du changement. Au centre : personnes handicapées qui dirigent ou contribuent activement." title="Représentation graphique de la méthodologie MIW en 3 ét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us MIW français.pn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5611008" cy="3936690"/>
                    </a:xfrm>
                    <a:prstGeom prst="rect">
                      <a:avLst/>
                    </a:prstGeom>
                    <a:ln>
                      <a:noFill/>
                    </a:ln>
                    <a:extLst>
                      <a:ext uri="{53640926-AAD7-44D8-BBD7-CCE9431645EC}">
                        <a14:shadowObscured xmlns:a14="http://schemas.microsoft.com/office/drawing/2010/main"/>
                      </a:ext>
                    </a:extLst>
                  </pic:spPr>
                </pic:pic>
              </a:graphicData>
            </a:graphic>
          </wp:inline>
        </w:drawing>
      </w:r>
    </w:p>
    <w:p w:rsidR="00733041" w:rsidRDefault="00733041" w:rsidP="00733041">
      <w:pPr>
        <w:spacing w:after="60"/>
      </w:pPr>
      <w:r>
        <w:rPr>
          <w:b/>
        </w:rPr>
        <w:t xml:space="preserve">La méthodologie MIW </w:t>
      </w:r>
      <w:r>
        <w:t xml:space="preserve">peut être utilisée dans tous les secteurs du développement et de l’action humanitaire afin d’examiner les changements les plus importants vécus par les personnes </w:t>
      </w:r>
      <w:r w:rsidR="003E241C">
        <w:t>concernées</w:t>
      </w:r>
      <w:r>
        <w:t xml:space="preserve">. Elle a été élaborée au fil des années par Humanité &amp; Inclusion (anciennement Handicap International), ses partenaires et les </w:t>
      </w:r>
      <w:proofErr w:type="spellStart"/>
      <w:r>
        <w:t>collaborateur</w:t>
      </w:r>
      <w:r w:rsidR="003E241C">
        <w:t>ice</w:t>
      </w:r>
      <w:r>
        <w:t>s</w:t>
      </w:r>
      <w:proofErr w:type="spellEnd"/>
      <w:r>
        <w:t xml:space="preserve"> des projets utilisant cette méthodologie. </w:t>
      </w:r>
    </w:p>
    <w:p w:rsidR="003E241C" w:rsidRDefault="003E241C" w:rsidP="00FD1395">
      <w:pPr>
        <w:pStyle w:val="Titre3"/>
        <w:spacing w:after="120"/>
      </w:pPr>
      <w:bookmarkStart w:id="140" w:name="_Toc66092569"/>
      <w:bookmarkStart w:id="141" w:name="_Toc54957089"/>
      <w:bookmarkStart w:id="142" w:name="_Toc120215314"/>
      <w:r>
        <w:t>Qu’est-ce qu’une bonne pratique selon MIW ?</w:t>
      </w:r>
      <w:bookmarkEnd w:id="140"/>
      <w:bookmarkEnd w:id="141"/>
      <w:bookmarkEnd w:id="142"/>
    </w:p>
    <w:p w:rsidR="003E241C" w:rsidRDefault="003E241C" w:rsidP="003E241C">
      <w:pPr>
        <w:rPr>
          <w:b/>
        </w:rPr>
      </w:pPr>
      <w:r>
        <w:t>Le projet MIW définit une bonne pratique comme une série d’activités facilitant la « pleine et effective participation [des personnes handicapées] à la société sur la base de l’égalité avec les autres » (préambule de la CDPH) et d’actions ayant un impact positif confirmé par les personnes concernées.</w:t>
      </w:r>
    </w:p>
    <w:p w:rsidR="003E241C" w:rsidRDefault="003E241C" w:rsidP="003E241C">
      <w:pPr>
        <w:spacing w:after="0"/>
      </w:pPr>
      <w:r>
        <w:rPr>
          <w:b/>
        </w:rPr>
        <w:t>Nous proposons des critères standard</w:t>
      </w:r>
      <w:r>
        <w:t>, qui offrent un point de départ utile pouvant ensuite être adapté à chaque contexte :</w:t>
      </w:r>
    </w:p>
    <w:p w:rsidR="003E241C" w:rsidRPr="003E241C" w:rsidRDefault="003E241C" w:rsidP="00C922A3">
      <w:pPr>
        <w:pStyle w:val="Paragraphedeliste"/>
        <w:numPr>
          <w:ilvl w:val="0"/>
          <w:numId w:val="1"/>
        </w:numPr>
        <w:spacing w:before="120" w:line="260" w:lineRule="atLeast"/>
        <w:ind w:left="714" w:hanging="357"/>
        <w:contextualSpacing w:val="0"/>
        <w:jc w:val="both"/>
        <w:rPr>
          <w:lang w:val="fr-FR"/>
        </w:rPr>
      </w:pPr>
      <w:r w:rsidRPr="003E241C">
        <w:rPr>
          <w:b/>
          <w:lang w:val="fr-FR"/>
        </w:rPr>
        <w:t>Impact démontrable :</w:t>
      </w:r>
      <w:r w:rsidRPr="003E241C">
        <w:rPr>
          <w:lang w:val="fr-FR"/>
        </w:rPr>
        <w:t xml:space="preserve"> l’impact doit être validé par les partenaires et les bénéficiaires, par exemple au moyen d’entretiens et de témoignages</w:t>
      </w:r>
    </w:p>
    <w:p w:rsidR="003E241C" w:rsidRPr="003E241C" w:rsidRDefault="003E241C" w:rsidP="00C922A3">
      <w:pPr>
        <w:pStyle w:val="Paragraphedeliste"/>
        <w:numPr>
          <w:ilvl w:val="0"/>
          <w:numId w:val="1"/>
        </w:numPr>
        <w:spacing w:before="120" w:line="260" w:lineRule="atLeast"/>
        <w:contextualSpacing w:val="0"/>
        <w:jc w:val="both"/>
        <w:rPr>
          <w:lang w:val="fr-FR"/>
        </w:rPr>
      </w:pPr>
      <w:r>
        <w:rPr>
          <w:b/>
          <w:lang w:val="fr-FR"/>
        </w:rPr>
        <w:lastRenderedPageBreak/>
        <w:t>Potentiel de mise à l’échelle</w:t>
      </w:r>
      <w:r w:rsidRPr="003E241C">
        <w:rPr>
          <w:b/>
          <w:lang w:val="fr-FR"/>
        </w:rPr>
        <w:t> :</w:t>
      </w:r>
      <w:r w:rsidRPr="003E241C">
        <w:rPr>
          <w:lang w:val="fr-FR"/>
        </w:rPr>
        <w:t xml:space="preserve"> l’action, l’approche ou la technique proposée doit être facile à reproduire</w:t>
      </w:r>
      <w:r>
        <w:rPr>
          <w:lang w:val="fr-FR"/>
        </w:rPr>
        <w:t>, adapter ou mettre à l’échelle</w:t>
      </w:r>
    </w:p>
    <w:p w:rsidR="003E241C" w:rsidRPr="003E241C" w:rsidRDefault="003E241C" w:rsidP="00C922A3">
      <w:pPr>
        <w:pStyle w:val="Paragraphedeliste"/>
        <w:numPr>
          <w:ilvl w:val="0"/>
          <w:numId w:val="1"/>
        </w:numPr>
        <w:spacing w:before="120" w:line="260" w:lineRule="atLeast"/>
        <w:contextualSpacing w:val="0"/>
        <w:jc w:val="both"/>
        <w:rPr>
          <w:lang w:val="fr-FR"/>
        </w:rPr>
      </w:pPr>
      <w:r w:rsidRPr="003E241C">
        <w:rPr>
          <w:b/>
          <w:lang w:val="fr-FR"/>
        </w:rPr>
        <w:t xml:space="preserve">Pérennité : </w:t>
      </w:r>
      <w:r w:rsidRPr="003E241C">
        <w:rPr>
          <w:lang w:val="fr-FR"/>
        </w:rPr>
        <w:t>les acteurs locaux doivent être en mesure de développer ou de pérenniser cette action, cette approche ou cette technique</w:t>
      </w:r>
      <w:r w:rsidRPr="003E241C">
        <w:rPr>
          <w:b/>
          <w:lang w:val="fr-FR"/>
        </w:rPr>
        <w:t xml:space="preserve"> </w:t>
      </w:r>
    </w:p>
    <w:p w:rsidR="003E241C" w:rsidRPr="003E241C" w:rsidRDefault="003E241C" w:rsidP="00C922A3">
      <w:pPr>
        <w:pStyle w:val="Paragraphedeliste"/>
        <w:numPr>
          <w:ilvl w:val="0"/>
          <w:numId w:val="1"/>
        </w:numPr>
        <w:spacing w:before="120" w:line="260" w:lineRule="atLeast"/>
        <w:contextualSpacing w:val="0"/>
        <w:jc w:val="both"/>
        <w:rPr>
          <w:lang w:val="fr-FR"/>
        </w:rPr>
      </w:pPr>
      <w:r w:rsidRPr="003E241C">
        <w:rPr>
          <w:b/>
          <w:lang w:val="fr-FR"/>
        </w:rPr>
        <w:t>Efficacité :</w:t>
      </w:r>
      <w:r w:rsidRPr="003E241C">
        <w:rPr>
          <w:lang w:val="fr-FR"/>
        </w:rPr>
        <w:t xml:space="preserve"> la pratique proposée doit être économe en temps, en financements et en ressources humaines</w:t>
      </w:r>
    </w:p>
    <w:p w:rsidR="003E241C" w:rsidRPr="003E241C" w:rsidRDefault="003E241C" w:rsidP="00C922A3">
      <w:pPr>
        <w:pStyle w:val="Paragraphedeliste"/>
        <w:numPr>
          <w:ilvl w:val="0"/>
          <w:numId w:val="1"/>
        </w:numPr>
        <w:spacing w:before="120" w:line="260" w:lineRule="atLeast"/>
        <w:contextualSpacing w:val="0"/>
        <w:jc w:val="both"/>
        <w:rPr>
          <w:lang w:val="fr-FR"/>
        </w:rPr>
      </w:pPr>
      <w:r w:rsidRPr="003E241C">
        <w:rPr>
          <w:b/>
          <w:lang w:val="fr-FR"/>
        </w:rPr>
        <w:t>Approche centrée sur la personne</w:t>
      </w:r>
      <w:r w:rsidR="00017A66">
        <w:rPr>
          <w:b/>
          <w:lang w:val="fr-FR"/>
        </w:rPr>
        <w:t xml:space="preserve"> et leadership</w:t>
      </w:r>
      <w:r w:rsidRPr="003E241C">
        <w:rPr>
          <w:b/>
          <w:lang w:val="fr-FR"/>
        </w:rPr>
        <w:t> :</w:t>
      </w:r>
      <w:r w:rsidRPr="003E241C">
        <w:rPr>
          <w:lang w:val="fr-FR"/>
        </w:rPr>
        <w:t xml:space="preserve"> la pratique proposée doit respecter le principe de participation active des </w:t>
      </w:r>
      <w:r w:rsidR="00017A66">
        <w:rPr>
          <w:lang w:val="fr-FR"/>
        </w:rPr>
        <w:t>utilisateurs et utilisatrices</w:t>
      </w:r>
      <w:r w:rsidRPr="003E241C">
        <w:rPr>
          <w:lang w:val="fr-FR"/>
        </w:rPr>
        <w:t xml:space="preserve"> à toute décision les concernant</w:t>
      </w:r>
      <w:r w:rsidR="00017A66">
        <w:rPr>
          <w:lang w:val="fr-FR"/>
        </w:rPr>
        <w:t> ; le leadership des personnes concernées en est indissociable.</w:t>
      </w:r>
    </w:p>
    <w:p w:rsidR="003E241C" w:rsidRPr="003E241C" w:rsidRDefault="003E241C" w:rsidP="00C922A3">
      <w:pPr>
        <w:pStyle w:val="Paragraphedeliste"/>
        <w:numPr>
          <w:ilvl w:val="0"/>
          <w:numId w:val="1"/>
        </w:numPr>
        <w:spacing w:before="120" w:line="260" w:lineRule="atLeast"/>
        <w:contextualSpacing w:val="0"/>
        <w:jc w:val="both"/>
        <w:rPr>
          <w:lang w:val="fr-FR"/>
        </w:rPr>
      </w:pPr>
      <w:r w:rsidRPr="003E241C">
        <w:rPr>
          <w:lang w:val="fr-FR"/>
        </w:rPr>
        <w:t>Respect des principes généraux énoncés à l’article 3 de la CDPH</w:t>
      </w:r>
    </w:p>
    <w:p w:rsidR="00733041" w:rsidRDefault="00733041" w:rsidP="00FD1395">
      <w:pPr>
        <w:pStyle w:val="Titre3"/>
        <w:spacing w:after="120"/>
      </w:pPr>
      <w:bookmarkStart w:id="143" w:name="_Toc66092568"/>
      <w:bookmarkStart w:id="144" w:name="_Toc54957088"/>
      <w:bookmarkStart w:id="145" w:name="_Toc120215315"/>
      <w:r>
        <w:t xml:space="preserve">Comment la méthodologie MIW </w:t>
      </w:r>
      <w:r w:rsidR="008035C1">
        <w:t>est-elle</w:t>
      </w:r>
      <w:r>
        <w:t xml:space="preserve"> mise en œuvre dans le cadre de ce projet ?</w:t>
      </w:r>
      <w:bookmarkEnd w:id="143"/>
      <w:bookmarkEnd w:id="144"/>
      <w:bookmarkEnd w:id="145"/>
    </w:p>
    <w:p w:rsidR="00733041" w:rsidRDefault="00733041" w:rsidP="00733041">
      <w:pPr>
        <w:spacing w:after="60"/>
      </w:pPr>
      <w:r>
        <w:rPr>
          <w:b/>
        </w:rPr>
        <w:t xml:space="preserve">Étape 1 – Mise en place d’un engagement multipartite : </w:t>
      </w:r>
      <w:r w:rsidR="00426CDD">
        <w:t>le</w:t>
      </w:r>
      <w:r>
        <w:t xml:space="preserve"> Comité </w:t>
      </w:r>
      <w:r w:rsidR="00426CDD">
        <w:t xml:space="preserve">Technique Consultatif </w:t>
      </w:r>
      <w:r>
        <w:t>créé</w:t>
      </w:r>
      <w:r w:rsidR="00426CDD">
        <w:t xml:space="preserve"> au démarrage du projet, regroupe</w:t>
      </w:r>
      <w:r>
        <w:t xml:space="preserve"> des expert</w:t>
      </w:r>
      <w:r w:rsidR="00426CDD">
        <w:t>es internationales</w:t>
      </w:r>
      <w:r>
        <w:t xml:space="preserve"> en matière de genre et de handicap. Suite au succès </w:t>
      </w:r>
      <w:r w:rsidR="00426CDD">
        <w:t xml:space="preserve">deux premiers appels à bonnes pratiques de 2018 et 2020, </w:t>
      </w:r>
      <w:r>
        <w:t xml:space="preserve">nous avons </w:t>
      </w:r>
      <w:r w:rsidR="00426CDD">
        <w:t>focalisé sur plusieurs pays d’Afrique de l’Ouest. Le présent rapport met en lumière les bonnes pratiques identifiées au Sénégal et au Bénin par les membres de l’équipe MIW lors d’un travail minutieux pour aller à la rencontre des groupes et organisations de femmes handicapées</w:t>
      </w:r>
      <w:r w:rsidR="00397FE0">
        <w:t xml:space="preserve"> luttant contre les violences basées sur le </w:t>
      </w:r>
      <w:r w:rsidR="00397FE0" w:rsidRPr="000557F1">
        <w:t>genre</w:t>
      </w:r>
      <w:r w:rsidRPr="000557F1">
        <w:t>.</w:t>
      </w:r>
      <w:r w:rsidR="00426CDD" w:rsidRPr="000557F1">
        <w:t xml:space="preserve"> </w:t>
      </w:r>
      <w:r w:rsidR="008035C1" w:rsidRPr="000557F1">
        <w:t>Les bonnes pratiques identifiées au Togo feront l’objet d’une édition future.</w:t>
      </w:r>
      <w:r w:rsidR="008035C1">
        <w:t xml:space="preserve"> </w:t>
      </w:r>
    </w:p>
    <w:p w:rsidR="00733041" w:rsidRDefault="00733041" w:rsidP="00733041">
      <w:pPr>
        <w:spacing w:after="60"/>
      </w:pPr>
      <w:r>
        <w:rPr>
          <w:b/>
        </w:rPr>
        <w:t xml:space="preserve">Étape 2 – Documentation et analyse des bonnes pratiques : </w:t>
      </w:r>
      <w:r>
        <w:t xml:space="preserve">les pratiques proposées </w:t>
      </w:r>
      <w:r w:rsidR="00426CDD">
        <w:t>par MIW</w:t>
      </w:r>
      <w:r>
        <w:t xml:space="preserve"> ont été examinées</w:t>
      </w:r>
      <w:r w:rsidR="00500B92">
        <w:t xml:space="preserve">. Les critères utilisés par le Comité du projet MIW Genre et handicap sont : </w:t>
      </w:r>
      <w:r w:rsidR="00500B92" w:rsidRPr="002B1042">
        <w:rPr>
          <w:b/>
        </w:rPr>
        <w:t>Changement positifs atteints, diversité, leadership des femmes et filles handicapées, promotion de l'égalité de genre, collaboration avec des femmes et filles handicapées, et potentiel de mise à l'échelle</w:t>
      </w:r>
      <w:r w:rsidR="00500B92">
        <w:t>. Les</w:t>
      </w:r>
      <w:r w:rsidR="00500B92" w:rsidRPr="00500B92">
        <w:t xml:space="preserve"> </w:t>
      </w:r>
      <w:r w:rsidR="00500B92">
        <w:t>pratiques</w:t>
      </w:r>
      <w:r>
        <w:t xml:space="preserve"> qui répondaient à l’ensemble de nos critères communs ont été rigoureusement documentées. Au final, </w:t>
      </w:r>
      <w:r w:rsidR="00426CDD">
        <w:t xml:space="preserve">le Comité a validé </w:t>
      </w:r>
      <w:r w:rsidR="002B1042">
        <w:t xml:space="preserve">en 2021 </w:t>
      </w:r>
      <w:r w:rsidR="00426CDD">
        <w:t>la sélection de quatre bonnes pratiques au Sénégal,</w:t>
      </w:r>
      <w:r w:rsidR="002B1042">
        <w:t xml:space="preserve"> et en 2022 de</w:t>
      </w:r>
      <w:r w:rsidR="00426CDD">
        <w:t xml:space="preserve"> trois bonnes pratiques et une pratique en devenir au Bénin</w:t>
      </w:r>
      <w:r>
        <w:t>.</w:t>
      </w:r>
    </w:p>
    <w:p w:rsidR="00733041" w:rsidRPr="000557F1" w:rsidRDefault="00733041" w:rsidP="000557F1">
      <w:pPr>
        <w:spacing w:after="0"/>
        <w:sectPr w:rsidR="00733041" w:rsidRPr="000557F1" w:rsidSect="002F426D">
          <w:type w:val="continuous"/>
          <w:pgSz w:w="12240" w:h="15840"/>
          <w:pgMar w:top="1417" w:right="1417" w:bottom="1276" w:left="1417" w:header="0" w:footer="1247" w:gutter="0"/>
          <w:cols w:space="720"/>
          <w:docGrid w:linePitch="326"/>
        </w:sectPr>
      </w:pPr>
      <w:bookmarkStart w:id="146" w:name="_2fk6b3p"/>
      <w:bookmarkEnd w:id="146"/>
      <w:r>
        <w:rPr>
          <w:b/>
        </w:rPr>
        <w:t xml:space="preserve">Étape 3 – Actions </w:t>
      </w:r>
      <w:r w:rsidR="00610F06">
        <w:rPr>
          <w:b/>
        </w:rPr>
        <w:t>de</w:t>
      </w:r>
      <w:r>
        <w:rPr>
          <w:b/>
        </w:rPr>
        <w:t xml:space="preserve"> changement : </w:t>
      </w:r>
      <w:r>
        <w:t xml:space="preserve">les </w:t>
      </w:r>
      <w:r w:rsidR="00426CDD">
        <w:t xml:space="preserve">nouvelles organisations partenaires </w:t>
      </w:r>
      <w:r>
        <w:t xml:space="preserve">ont rejoint </w:t>
      </w:r>
      <w:r w:rsidR="00426CDD">
        <w:t>le réseau des 17</w:t>
      </w:r>
      <w:r>
        <w:t xml:space="preserve"> organisations </w:t>
      </w:r>
      <w:r w:rsidR="00426CDD">
        <w:t xml:space="preserve">sélectionnées </w:t>
      </w:r>
      <w:r w:rsidR="00D37BA4">
        <w:t>depuis 2018</w:t>
      </w:r>
      <w:r>
        <w:t xml:space="preserve">. </w:t>
      </w:r>
      <w:r w:rsidR="00426CDD">
        <w:t xml:space="preserve">Elles bénéficient </w:t>
      </w:r>
      <w:r>
        <w:t xml:space="preserve">de </w:t>
      </w:r>
      <w:r w:rsidR="00426CDD">
        <w:t>l’appui</w:t>
      </w:r>
      <w:r>
        <w:t xml:space="preserve"> technique dans des domaines tels que le plaidoyer, la communication et la mise à l’échelle afin d’amplifier le changement suscité par leurs pratiques. </w:t>
      </w:r>
      <w:r w:rsidR="00426CDD">
        <w:t>Leur</w:t>
      </w:r>
      <w:r w:rsidR="008035C1">
        <w:t>s</w:t>
      </w:r>
      <w:r w:rsidR="00426CDD">
        <w:t xml:space="preserve"> plan</w:t>
      </w:r>
      <w:r w:rsidR="008035C1">
        <w:t>s</w:t>
      </w:r>
      <w:r w:rsidR="00426CDD">
        <w:t xml:space="preserve"> d’action de mise à l’échelle ont été élaboré</w:t>
      </w:r>
      <w:r w:rsidR="008035C1">
        <w:t>s</w:t>
      </w:r>
      <w:r w:rsidR="00426CDD">
        <w:t xml:space="preserve"> </w:t>
      </w:r>
      <w:r w:rsidR="00426CDD" w:rsidRPr="000557F1">
        <w:t xml:space="preserve">lors des Forums ayant eu lieu au Sénégal en février 2022 et au Bénin en juillet 2022. </w:t>
      </w:r>
      <w:r w:rsidR="008035C1" w:rsidRPr="000557F1">
        <w:lastRenderedPageBreak/>
        <w:t xml:space="preserve">Ils sont en cours de mise en </w:t>
      </w:r>
      <w:r w:rsidR="000557F1" w:rsidRPr="000557F1">
        <w:t>œuvre</w:t>
      </w:r>
      <w:r w:rsidR="008035C1" w:rsidRPr="000557F1">
        <w:t xml:space="preserve">. </w:t>
      </w:r>
      <w:r w:rsidRPr="000557F1">
        <w:t>Le présent rapport constitue par ailleurs un précieux outil de plaidoyer pour les parties prenante</w:t>
      </w:r>
      <w:r w:rsidR="00FD1395">
        <w:t xml:space="preserve">s régionales et internationales. </w:t>
      </w:r>
    </w:p>
    <w:bookmarkEnd w:id="136"/>
    <w:p w:rsidR="004A0E09" w:rsidRPr="00FD1395" w:rsidRDefault="008525F4" w:rsidP="00FD1395">
      <w:pPr>
        <w:spacing w:after="0"/>
      </w:pPr>
      <w:r w:rsidRPr="00921305">
        <w:rPr>
          <w:b/>
          <w:noProof/>
          <w:color w:val="06038D"/>
          <w:lang w:eastAsia="fr-FR"/>
        </w:rPr>
        <w:lastRenderedPageBreak/>
        <mc:AlternateContent>
          <mc:Choice Requires="wps">
            <w:drawing>
              <wp:anchor distT="45720" distB="45720" distL="114300" distR="114300" simplePos="0" relativeHeight="251658240" behindDoc="0" locked="0" layoutInCell="1" allowOverlap="1" wp14:anchorId="67F88BCB" wp14:editId="4517E148">
                <wp:simplePos x="0" y="0"/>
                <wp:positionH relativeFrom="page">
                  <wp:align>left</wp:align>
                </wp:positionH>
                <wp:positionV relativeFrom="paragraph">
                  <wp:posOffset>-825653</wp:posOffset>
                </wp:positionV>
                <wp:extent cx="8020050" cy="10997256"/>
                <wp:effectExtent l="0" t="0" r="0" b="0"/>
                <wp:wrapNone/>
                <wp:docPr id="290" name="Zone de texte 2" descr="Copier-coller le résum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10997256"/>
                        </a:xfrm>
                        <a:prstGeom prst="rect">
                          <a:avLst/>
                        </a:prstGeom>
                        <a:solidFill>
                          <a:srgbClr val="00B2A9"/>
                        </a:solidFill>
                        <a:ln w="9525">
                          <a:noFill/>
                          <a:miter lim="800000"/>
                          <a:headEnd/>
                          <a:tailEnd/>
                        </a:ln>
                      </wps:spPr>
                      <wps:txbx>
                        <w:txbxContent>
                          <w:p w:rsidR="0069743C" w:rsidRDefault="0069743C" w:rsidP="00314E2D">
                            <w:pPr>
                              <w:ind w:left="1134" w:right="1134"/>
                              <w:rPr>
                                <w:noProof/>
                              </w:rPr>
                            </w:pPr>
                          </w:p>
                          <w:p w:rsidR="0069743C" w:rsidRDefault="0069743C" w:rsidP="00314E2D">
                            <w:pPr>
                              <w:ind w:left="1134" w:right="1134"/>
                              <w:rPr>
                                <w:noProof/>
                              </w:rPr>
                            </w:pPr>
                          </w:p>
                          <w:p w:rsidR="0069743C" w:rsidRPr="00FF37E1" w:rsidRDefault="0069743C" w:rsidP="00314E2D">
                            <w:pPr>
                              <w:ind w:left="1134" w:right="1134"/>
                              <w:rPr>
                                <w:b/>
                                <w:color w:val="06038D"/>
                              </w:rPr>
                            </w:pPr>
                          </w:p>
                          <w:p w:rsidR="0069743C" w:rsidRDefault="0069743C" w:rsidP="00314E2D">
                            <w:pPr>
                              <w:ind w:left="1134" w:right="1134"/>
                              <w:rPr>
                                <w:b/>
                                <w:color w:val="FFFFFF" w:themeColor="background1"/>
                              </w:rPr>
                            </w:pPr>
                          </w:p>
                          <w:p w:rsidR="0069743C" w:rsidRDefault="0069743C" w:rsidP="00314E2D">
                            <w:pPr>
                              <w:ind w:left="1134" w:right="1134"/>
                              <w:rPr>
                                <w:b/>
                                <w:color w:val="FFFFFF" w:themeColor="background1"/>
                              </w:rPr>
                            </w:pPr>
                          </w:p>
                          <w:p w:rsidR="0069743C" w:rsidRPr="00A318A1" w:rsidRDefault="0069743C" w:rsidP="00E1484D">
                            <w:pPr>
                              <w:spacing w:before="240"/>
                              <w:ind w:left="1134" w:right="1134"/>
                              <w:rPr>
                                <w:b/>
                                <w:color w:val="FFFFFF" w:themeColor="background1"/>
                              </w:rPr>
                            </w:pPr>
                            <w:r w:rsidRPr="002D4572">
                              <w:rPr>
                                <w:b/>
                                <w:color w:val="FFFFFF" w:themeColor="background1"/>
                              </w:rPr>
                              <w:t>Leadership des femmes handicapées : stratégies de lutte contre les violences en Afrique de l’Ouest</w:t>
                            </w:r>
                          </w:p>
                          <w:p w:rsidR="0069743C" w:rsidRPr="00A318A1" w:rsidRDefault="0069743C" w:rsidP="00314E2D">
                            <w:pPr>
                              <w:ind w:left="1134" w:right="1134"/>
                              <w:rPr>
                                <w:b/>
                                <w:color w:val="FFFFFF" w:themeColor="background1"/>
                              </w:rPr>
                            </w:pPr>
                          </w:p>
                          <w:p w:rsidR="0069743C" w:rsidRDefault="0069743C" w:rsidP="00492EAC">
                            <w:pPr>
                              <w:spacing w:before="840"/>
                              <w:ind w:left="1134" w:right="5284"/>
                              <w:rPr>
                                <w:bCs/>
                                <w:color w:val="FFFFFF" w:themeColor="background1"/>
                              </w:rPr>
                            </w:pPr>
                            <w:r>
                              <w:rPr>
                                <w:color w:val="FFFFFF" w:themeColor="background1"/>
                              </w:rPr>
                              <w:t xml:space="preserve">Ce rapport </w:t>
                            </w:r>
                            <w:proofErr w:type="spellStart"/>
                            <w:r>
                              <w:rPr>
                                <w:color w:val="FFFFFF" w:themeColor="background1"/>
                              </w:rPr>
                              <w:t>Making</w:t>
                            </w:r>
                            <w:proofErr w:type="spellEnd"/>
                            <w:r>
                              <w:rPr>
                                <w:color w:val="FFFFFF" w:themeColor="background1"/>
                              </w:rPr>
                              <w:t xml:space="preserve"> It </w:t>
                            </w:r>
                            <w:proofErr w:type="spellStart"/>
                            <w:r>
                              <w:rPr>
                                <w:color w:val="FFFFFF" w:themeColor="background1"/>
                              </w:rPr>
                              <w:t>Work</w:t>
                            </w:r>
                            <w:proofErr w:type="spellEnd"/>
                            <w:r>
                              <w:rPr>
                                <w:color w:val="FFFFFF" w:themeColor="background1"/>
                              </w:rPr>
                              <w:t xml:space="preserve"> 2022 permet de mieux appréhender la violence et les discriminations que subissent les femmes et les filles handicapées au Sénégal et au Bénin. </w:t>
                            </w:r>
                          </w:p>
                          <w:p w:rsidR="0069743C" w:rsidRPr="002D4572" w:rsidRDefault="0069743C" w:rsidP="002D4572">
                            <w:pPr>
                              <w:ind w:left="1134" w:right="5286"/>
                              <w:rPr>
                                <w:bCs/>
                                <w:color w:val="FFFFFF" w:themeColor="background1"/>
                              </w:rPr>
                            </w:pPr>
                            <w:r>
                              <w:rPr>
                                <w:color w:val="FFFFFF" w:themeColor="background1"/>
                              </w:rPr>
                              <w:t>Il met en lumière des bonnes pratique de prévention et de lutte contre les violences basées sur le genre faites aux femmes et filles handicapées, qui sont mises en œuvre par huit organisations de personnes handicapées et organisations féministes dirigées par des femmes.</w:t>
                            </w:r>
                          </w:p>
                          <w:p w:rsidR="0069743C" w:rsidRPr="00314E2D" w:rsidRDefault="0069743C" w:rsidP="002D4572">
                            <w:pPr>
                              <w:spacing w:before="5880" w:after="0"/>
                              <w:ind w:left="1134" w:right="1134"/>
                              <w:rPr>
                                <w:color w:val="FFFFFF" w:themeColor="background1"/>
                              </w:rPr>
                            </w:pPr>
                            <w:r w:rsidRPr="00314E2D">
                              <w:rPr>
                                <w:color w:val="FFFFFF" w:themeColor="background1"/>
                              </w:rPr>
                              <w:t>H</w:t>
                            </w:r>
                            <w:r>
                              <w:rPr>
                                <w:color w:val="FFFFFF" w:themeColor="background1"/>
                              </w:rPr>
                              <w:t xml:space="preserve">andicap International - </w:t>
                            </w:r>
                            <w:proofErr w:type="spellStart"/>
                            <w:r w:rsidRPr="00677D91">
                              <w:rPr>
                                <w:color w:val="FFFFFF" w:themeColor="background1"/>
                              </w:rPr>
                              <w:t>Humanity</w:t>
                            </w:r>
                            <w:proofErr w:type="spellEnd"/>
                            <w:r w:rsidRPr="00677D91">
                              <w:rPr>
                                <w:color w:val="FFFFFF" w:themeColor="background1"/>
                              </w:rPr>
                              <w:t xml:space="preserve"> &amp; Inclusion</w:t>
                            </w:r>
                            <w:r w:rsidRPr="00677D91">
                              <w:rPr>
                                <w:color w:val="FFFFFF" w:themeColor="background1"/>
                              </w:rPr>
                              <w:tab/>
                            </w:r>
                            <w:r w:rsidRPr="00314E2D">
                              <w:rPr>
                                <w:color w:val="FFFFFF" w:themeColor="background1"/>
                              </w:rPr>
                              <w:br/>
                              <w:t>138, avenue des Frères Lumière</w:t>
                            </w:r>
                            <w:r w:rsidRPr="00314E2D">
                              <w:rPr>
                                <w:color w:val="FFFFFF" w:themeColor="background1"/>
                              </w:rPr>
                              <w:tab/>
                            </w:r>
                            <w:r w:rsidRPr="00314E2D">
                              <w:rPr>
                                <w:color w:val="FFFFFF" w:themeColor="background1"/>
                              </w:rPr>
                              <w:br/>
                              <w:t>69371 Lyon cedex 08</w:t>
                            </w:r>
                          </w:p>
                          <w:p w:rsidR="0069743C" w:rsidRPr="00911EDF" w:rsidRDefault="0069743C" w:rsidP="00A318A1">
                            <w:pPr>
                              <w:ind w:left="1134" w:right="1134"/>
                            </w:pPr>
                            <w:r w:rsidRPr="00A318A1">
                              <w:rPr>
                                <w:color w:val="FFFFFF" w:themeColor="background1"/>
                              </w:rPr>
                              <w:t>France</w:t>
                            </w:r>
                            <w:r w:rsidRPr="00A318A1">
                              <w:rPr>
                                <w:color w:val="FFFFFF" w:themeColor="background1"/>
                              </w:rPr>
                              <w:tab/>
                            </w:r>
                            <w:r w:rsidRPr="00A318A1">
                              <w:rPr>
                                <w:color w:val="FFFFFF" w:themeColor="background1"/>
                              </w:rPr>
                              <w:br/>
                            </w:r>
                            <w:hyperlink r:id="rId27" w:history="1">
                              <w:r w:rsidRPr="00A318A1">
                                <w:rPr>
                                  <w:rStyle w:val="Lienhypertexte"/>
                                  <w:color w:val="FFFFFF" w:themeColor="background1"/>
                                </w:rPr>
                                <w:t>publications@hi.org</w:t>
                              </w:r>
                            </w:hyperlink>
                            <w:r>
                              <w:rPr>
                                <w:color w:val="FFFFFF" w:themeColor="background1"/>
                              </w:rPr>
                              <w:t xml:space="preserve"> </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noProof/>
                                <w:lang w:eastAsia="fr-FR"/>
                              </w:rPr>
                              <w:drawing>
                                <wp:inline distT="0" distB="0" distL="0" distR="0" wp14:anchorId="10D14E40" wp14:editId="48B39543">
                                  <wp:extent cx="1390542" cy="752456"/>
                                  <wp:effectExtent l="0" t="0" r="635" b="0"/>
                                  <wp:docPr id="9" name="Image 9" descr="Logo Making It Work, avec le nom 'Making It Work' et 2 engrenage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153" cy="754951"/>
                                          </a:xfrm>
                                          <a:prstGeom prst="rect">
                                            <a:avLst/>
                                          </a:prstGeom>
                                        </pic:spPr>
                                      </pic:pic>
                                    </a:graphicData>
                                  </a:graphic>
                                </wp:inline>
                              </w:drawing>
                            </w:r>
                          </w:p>
                          <w:p w:rsidR="0069743C" w:rsidRPr="00A318A1" w:rsidRDefault="0069743C" w:rsidP="00314E2D">
                            <w:pPr>
                              <w:ind w:left="1134" w:right="1134"/>
                              <w:rPr>
                                <w:b/>
                                <w:color w:val="FFFFFF" w:themeColor="background1"/>
                              </w:rPr>
                            </w:pPr>
                          </w:p>
                          <w:p w:rsidR="0069743C" w:rsidRPr="00A318A1" w:rsidRDefault="0069743C" w:rsidP="00314E2D">
                            <w:pPr>
                              <w:ind w:left="1134" w:right="1134"/>
                              <w:rPr>
                                <w:b/>
                                <w:color w:val="FFFFFF" w:themeColor="background1"/>
                                <w:sz w:val="28"/>
                                <w:szCs w:val="28"/>
                              </w:rPr>
                            </w:pPr>
                          </w:p>
                          <w:p w:rsidR="0069743C" w:rsidRPr="00A318A1" w:rsidRDefault="0069743C" w:rsidP="00314E2D">
                            <w:pPr>
                              <w:ind w:left="1134" w:right="1134"/>
                              <w:rPr>
                                <w:b/>
                                <w:color w:val="FFFFFF" w:themeColor="background1"/>
                                <w:sz w:val="28"/>
                                <w:szCs w:val="28"/>
                              </w:rPr>
                            </w:pPr>
                            <w:r w:rsidRPr="00A318A1">
                              <w:rPr>
                                <w:b/>
                                <w:color w:val="FFFFFF" w:themeColor="background1"/>
                                <w:sz w:val="28"/>
                                <w:szCs w:val="28"/>
                              </w:rPr>
                              <w:br/>
                            </w:r>
                          </w:p>
                          <w:p w:rsidR="0069743C" w:rsidRPr="00A318A1" w:rsidRDefault="0069743C" w:rsidP="00314E2D">
                            <w:pPr>
                              <w:ind w:left="1134" w:right="1134"/>
                            </w:pPr>
                            <w:r w:rsidRPr="00A318A1">
                              <w:rPr>
                                <w:color w:val="FFFFFF" w:themeColor="background1"/>
                              </w:rPr>
                              <w:t xml:space="preserve">                                                                          </w:t>
                            </w:r>
                            <w:r w:rsidRPr="00A318A1">
                              <w:tab/>
                            </w:r>
                            <w:r w:rsidRPr="00A318A1">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88BCB" id="_x0000_s1027" type="#_x0000_t202" alt="Copier-coller le résumé" style="position:absolute;margin-left:0;margin-top:-65pt;width:631.5pt;height:865.9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" fillcolor="#00b2a9" stroked="f">
                <v:textbox>
                  <w:txbxContent>
                    <w:p w:rsidR="0069743C" w:rsidRDefault="0069743C" w:rsidP="00314E2D">
                      <w:pPr>
                        <w:ind w:left="1134" w:right="1134"/>
                        <w:rPr>
                          <w:noProof/>
                        </w:rPr>
                      </w:pPr>
                    </w:p>
                    <w:p w:rsidR="0069743C" w:rsidRDefault="0069743C" w:rsidP="00314E2D">
                      <w:pPr>
                        <w:ind w:left="1134" w:right="1134"/>
                        <w:rPr>
                          <w:noProof/>
                        </w:rPr>
                      </w:pPr>
                    </w:p>
                    <w:p w:rsidR="0069743C" w:rsidRPr="00FF37E1" w:rsidRDefault="0069743C" w:rsidP="00314E2D">
                      <w:pPr>
                        <w:ind w:left="1134" w:right="1134"/>
                        <w:rPr>
                          <w:b/>
                          <w:color w:val="06038D"/>
                        </w:rPr>
                      </w:pPr>
                    </w:p>
                    <w:p w:rsidR="0069743C" w:rsidRDefault="0069743C" w:rsidP="00314E2D">
                      <w:pPr>
                        <w:ind w:left="1134" w:right="1134"/>
                        <w:rPr>
                          <w:b/>
                          <w:color w:val="FFFFFF" w:themeColor="background1"/>
                        </w:rPr>
                      </w:pPr>
                    </w:p>
                    <w:p w:rsidR="0069743C" w:rsidRDefault="0069743C" w:rsidP="00314E2D">
                      <w:pPr>
                        <w:ind w:left="1134" w:right="1134"/>
                        <w:rPr>
                          <w:b/>
                          <w:color w:val="FFFFFF" w:themeColor="background1"/>
                        </w:rPr>
                      </w:pPr>
                    </w:p>
                    <w:p w:rsidR="0069743C" w:rsidRPr="00A318A1" w:rsidRDefault="0069743C" w:rsidP="00E1484D">
                      <w:pPr>
                        <w:spacing w:before="240"/>
                        <w:ind w:left="1134" w:right="1134"/>
                        <w:rPr>
                          <w:b/>
                          <w:color w:val="FFFFFF" w:themeColor="background1"/>
                        </w:rPr>
                      </w:pPr>
                      <w:r w:rsidRPr="002D4572">
                        <w:rPr>
                          <w:b/>
                          <w:color w:val="FFFFFF" w:themeColor="background1"/>
                        </w:rPr>
                        <w:t>Leadership des femmes handicapées : stratégies de lutte contre les violences en Afrique de l’Ouest</w:t>
                      </w:r>
                    </w:p>
                    <w:p w:rsidR="0069743C" w:rsidRPr="00A318A1" w:rsidRDefault="0069743C" w:rsidP="00314E2D">
                      <w:pPr>
                        <w:ind w:left="1134" w:right="1134"/>
                        <w:rPr>
                          <w:b/>
                          <w:color w:val="FFFFFF" w:themeColor="background1"/>
                        </w:rPr>
                      </w:pPr>
                    </w:p>
                    <w:p w:rsidR="0069743C" w:rsidRDefault="0069743C" w:rsidP="00492EAC">
                      <w:pPr>
                        <w:spacing w:before="840"/>
                        <w:ind w:left="1134" w:right="5284"/>
                        <w:rPr>
                          <w:bCs/>
                          <w:color w:val="FFFFFF" w:themeColor="background1"/>
                        </w:rPr>
                      </w:pPr>
                      <w:r>
                        <w:rPr>
                          <w:color w:val="FFFFFF" w:themeColor="background1"/>
                        </w:rPr>
                        <w:t xml:space="preserve">Ce rapport </w:t>
                      </w:r>
                      <w:proofErr w:type="spellStart"/>
                      <w:r>
                        <w:rPr>
                          <w:color w:val="FFFFFF" w:themeColor="background1"/>
                        </w:rPr>
                        <w:t>Making</w:t>
                      </w:r>
                      <w:proofErr w:type="spellEnd"/>
                      <w:r>
                        <w:rPr>
                          <w:color w:val="FFFFFF" w:themeColor="background1"/>
                        </w:rPr>
                        <w:t xml:space="preserve"> It </w:t>
                      </w:r>
                      <w:proofErr w:type="spellStart"/>
                      <w:r>
                        <w:rPr>
                          <w:color w:val="FFFFFF" w:themeColor="background1"/>
                        </w:rPr>
                        <w:t>Work</w:t>
                      </w:r>
                      <w:proofErr w:type="spellEnd"/>
                      <w:r>
                        <w:rPr>
                          <w:color w:val="FFFFFF" w:themeColor="background1"/>
                        </w:rPr>
                        <w:t xml:space="preserve"> 2022 permet de mieux appréhender la violence et les discriminations que subissent les femmes et les filles handicapées au Sénégal et au Bénin. </w:t>
                      </w:r>
                    </w:p>
                    <w:p w:rsidR="0069743C" w:rsidRPr="002D4572" w:rsidRDefault="0069743C" w:rsidP="002D4572">
                      <w:pPr>
                        <w:ind w:left="1134" w:right="5286"/>
                        <w:rPr>
                          <w:bCs/>
                          <w:color w:val="FFFFFF" w:themeColor="background1"/>
                        </w:rPr>
                      </w:pPr>
                      <w:r>
                        <w:rPr>
                          <w:color w:val="FFFFFF" w:themeColor="background1"/>
                        </w:rPr>
                        <w:t>Il met en lumière des bonnes pratique de prévention et de lutte contre les violences basées sur le genre faites aux femmes et filles handicapées, qui sont mises en œuvre par huit organisations de personnes handicapées et organisations féministes dirigées par des femmes.</w:t>
                      </w:r>
                    </w:p>
                    <w:p w:rsidR="0069743C" w:rsidRPr="00314E2D" w:rsidRDefault="0069743C" w:rsidP="002D4572">
                      <w:pPr>
                        <w:spacing w:before="5880" w:after="0"/>
                        <w:ind w:left="1134" w:right="1134"/>
                        <w:rPr>
                          <w:color w:val="FFFFFF" w:themeColor="background1"/>
                        </w:rPr>
                      </w:pPr>
                      <w:r w:rsidRPr="00314E2D">
                        <w:rPr>
                          <w:color w:val="FFFFFF" w:themeColor="background1"/>
                        </w:rPr>
                        <w:t>H</w:t>
                      </w:r>
                      <w:r>
                        <w:rPr>
                          <w:color w:val="FFFFFF" w:themeColor="background1"/>
                        </w:rPr>
                        <w:t xml:space="preserve">andicap International - </w:t>
                      </w:r>
                      <w:proofErr w:type="spellStart"/>
                      <w:r w:rsidRPr="00677D91">
                        <w:rPr>
                          <w:color w:val="FFFFFF" w:themeColor="background1"/>
                        </w:rPr>
                        <w:t>Humanity</w:t>
                      </w:r>
                      <w:proofErr w:type="spellEnd"/>
                      <w:r w:rsidRPr="00677D91">
                        <w:rPr>
                          <w:color w:val="FFFFFF" w:themeColor="background1"/>
                        </w:rPr>
                        <w:t xml:space="preserve"> &amp; Inclusion</w:t>
                      </w:r>
                      <w:r w:rsidRPr="00677D91">
                        <w:rPr>
                          <w:color w:val="FFFFFF" w:themeColor="background1"/>
                        </w:rPr>
                        <w:tab/>
                      </w:r>
                      <w:r w:rsidRPr="00314E2D">
                        <w:rPr>
                          <w:color w:val="FFFFFF" w:themeColor="background1"/>
                        </w:rPr>
                        <w:br/>
                        <w:t>138, avenue des Frères Lumière</w:t>
                      </w:r>
                      <w:r w:rsidRPr="00314E2D">
                        <w:rPr>
                          <w:color w:val="FFFFFF" w:themeColor="background1"/>
                        </w:rPr>
                        <w:tab/>
                      </w:r>
                      <w:r w:rsidRPr="00314E2D">
                        <w:rPr>
                          <w:color w:val="FFFFFF" w:themeColor="background1"/>
                        </w:rPr>
                        <w:br/>
                        <w:t>69371 Lyon cedex 08</w:t>
                      </w:r>
                    </w:p>
                    <w:p w:rsidR="0069743C" w:rsidRPr="00911EDF" w:rsidRDefault="0069743C" w:rsidP="00A318A1">
                      <w:pPr>
                        <w:ind w:left="1134" w:right="1134"/>
                      </w:pPr>
                      <w:r w:rsidRPr="00A318A1">
                        <w:rPr>
                          <w:color w:val="FFFFFF" w:themeColor="background1"/>
                        </w:rPr>
                        <w:t>France</w:t>
                      </w:r>
                      <w:r w:rsidRPr="00A318A1">
                        <w:rPr>
                          <w:color w:val="FFFFFF" w:themeColor="background1"/>
                        </w:rPr>
                        <w:tab/>
                      </w:r>
                      <w:r w:rsidRPr="00A318A1">
                        <w:rPr>
                          <w:color w:val="FFFFFF" w:themeColor="background1"/>
                        </w:rPr>
                        <w:br/>
                      </w:r>
                      <w:hyperlink r:id="rId28" w:history="1">
                        <w:r w:rsidRPr="00A318A1">
                          <w:rPr>
                            <w:rStyle w:val="Lienhypertexte"/>
                            <w:color w:val="FFFFFF" w:themeColor="background1"/>
                          </w:rPr>
                          <w:t>publications@hi.org</w:t>
                        </w:r>
                      </w:hyperlink>
                      <w:r>
                        <w:rPr>
                          <w:color w:val="FFFFFF" w:themeColor="background1"/>
                        </w:rPr>
                        <w:t xml:space="preserve"> </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noProof/>
                          <w:lang w:eastAsia="fr-FR"/>
                        </w:rPr>
                        <w:drawing>
                          <wp:inline distT="0" distB="0" distL="0" distR="0" wp14:anchorId="10D14E40" wp14:editId="48B39543">
                            <wp:extent cx="1390542" cy="752456"/>
                            <wp:effectExtent l="0" t="0" r="635" b="0"/>
                            <wp:docPr id="9" name="Image 9" descr="Logo Making It Work, avec le nom 'Making It Work' et 2 engrenage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153" cy="754951"/>
                                    </a:xfrm>
                                    <a:prstGeom prst="rect">
                                      <a:avLst/>
                                    </a:prstGeom>
                                  </pic:spPr>
                                </pic:pic>
                              </a:graphicData>
                            </a:graphic>
                          </wp:inline>
                        </w:drawing>
                      </w:r>
                    </w:p>
                    <w:p w:rsidR="0069743C" w:rsidRPr="00A318A1" w:rsidRDefault="0069743C" w:rsidP="00314E2D">
                      <w:pPr>
                        <w:ind w:left="1134" w:right="1134"/>
                        <w:rPr>
                          <w:b/>
                          <w:color w:val="FFFFFF" w:themeColor="background1"/>
                        </w:rPr>
                      </w:pPr>
                    </w:p>
                    <w:p w:rsidR="0069743C" w:rsidRPr="00A318A1" w:rsidRDefault="0069743C" w:rsidP="00314E2D">
                      <w:pPr>
                        <w:ind w:left="1134" w:right="1134"/>
                        <w:rPr>
                          <w:b/>
                          <w:color w:val="FFFFFF" w:themeColor="background1"/>
                          <w:sz w:val="28"/>
                          <w:szCs w:val="28"/>
                        </w:rPr>
                      </w:pPr>
                    </w:p>
                    <w:p w:rsidR="0069743C" w:rsidRPr="00A318A1" w:rsidRDefault="0069743C" w:rsidP="00314E2D">
                      <w:pPr>
                        <w:ind w:left="1134" w:right="1134"/>
                        <w:rPr>
                          <w:b/>
                          <w:color w:val="FFFFFF" w:themeColor="background1"/>
                          <w:sz w:val="28"/>
                          <w:szCs w:val="28"/>
                        </w:rPr>
                      </w:pPr>
                      <w:r w:rsidRPr="00A318A1">
                        <w:rPr>
                          <w:b/>
                          <w:color w:val="FFFFFF" w:themeColor="background1"/>
                          <w:sz w:val="28"/>
                          <w:szCs w:val="28"/>
                        </w:rPr>
                        <w:br/>
                      </w:r>
                    </w:p>
                    <w:p w:rsidR="0069743C" w:rsidRPr="00A318A1" w:rsidRDefault="0069743C" w:rsidP="00314E2D">
                      <w:pPr>
                        <w:ind w:left="1134" w:right="1134"/>
                      </w:pPr>
                      <w:r w:rsidRPr="00A318A1">
                        <w:rPr>
                          <w:color w:val="FFFFFF" w:themeColor="background1"/>
                        </w:rPr>
                        <w:t xml:space="preserve">                                                                          </w:t>
                      </w:r>
                      <w:r w:rsidRPr="00A318A1">
                        <w:tab/>
                      </w:r>
                      <w:r w:rsidRPr="00A318A1">
                        <w:tab/>
                      </w:r>
                    </w:p>
                  </w:txbxContent>
                </v:textbox>
                <w10:wrap anchorx="page"/>
              </v:shape>
            </w:pict>
          </mc:Fallback>
        </mc:AlternateContent>
      </w:r>
    </w:p>
    <w:p w:rsidR="00F376B6" w:rsidRPr="00921305" w:rsidRDefault="004A0E09" w:rsidP="00CA19D7">
      <w:pPr>
        <w:pStyle w:val="Paragraphedeliste"/>
        <w:spacing w:after="0"/>
        <w:rPr>
          <w:lang w:val="fr-FR"/>
        </w:rPr>
      </w:pPr>
      <w:r w:rsidRPr="00921305">
        <w:rPr>
          <w:b/>
          <w:noProof/>
          <w:color w:val="00B2A9"/>
          <w:lang w:val="fr-FR" w:eastAsia="fr-FR"/>
        </w:rPr>
        <w:lastRenderedPageBreak/>
        <w:drawing>
          <wp:anchor distT="0" distB="0" distL="114300" distR="114300" simplePos="0" relativeHeight="251659264" behindDoc="0" locked="0" layoutInCell="1" allowOverlap="1" wp14:anchorId="035CC76F" wp14:editId="195B98EF">
            <wp:simplePos x="0" y="0"/>
            <wp:positionH relativeFrom="column">
              <wp:posOffset>-123825</wp:posOffset>
            </wp:positionH>
            <wp:positionV relativeFrom="paragraph">
              <wp:posOffset>-179070</wp:posOffset>
            </wp:positionV>
            <wp:extent cx="662305" cy="657225"/>
            <wp:effectExtent l="0" t="0" r="444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eExpBlanc.jpg"/>
                    <pic:cNvPicPr/>
                  </pic:nvPicPr>
                  <pic:blipFill>
                    <a:blip r:embed="rId29">
                      <a:clrChange>
                        <a:clrFrom>
                          <a:srgbClr val="0AA79E"/>
                        </a:clrFrom>
                        <a:clrTo>
                          <a:srgbClr val="0AA79E">
                            <a:alpha val="0"/>
                          </a:srgbClr>
                        </a:clrTo>
                      </a:clrChange>
                      <a:extLst>
                        <a:ext uri="{28A0092B-C50C-407E-A947-70E740481C1C}">
                          <a14:useLocalDpi xmlns:a14="http://schemas.microsoft.com/office/drawing/2010/main"/>
                        </a:ext>
                      </a:extLst>
                    </a:blip>
                    <a:stretch>
                      <a:fillRect/>
                    </a:stretch>
                  </pic:blipFill>
                  <pic:spPr>
                    <a:xfrm>
                      <a:off x="0" y="0"/>
                      <a:ext cx="662305" cy="657225"/>
                    </a:xfrm>
                    <a:prstGeom prst="rect">
                      <a:avLst/>
                    </a:prstGeom>
                  </pic:spPr>
                </pic:pic>
              </a:graphicData>
            </a:graphic>
            <wp14:sizeRelH relativeFrom="page">
              <wp14:pctWidth>0</wp14:pctWidth>
            </wp14:sizeRelH>
            <wp14:sizeRelV relativeFrom="page">
              <wp14:pctHeight>0</wp14:pctHeight>
            </wp14:sizeRelV>
          </wp:anchor>
        </w:drawing>
      </w:r>
    </w:p>
    <w:p w:rsidR="00F376B6" w:rsidRPr="00921305" w:rsidRDefault="00F376B6" w:rsidP="00CA19D7">
      <w:pPr>
        <w:autoSpaceDE w:val="0"/>
        <w:autoSpaceDN w:val="0"/>
        <w:adjustRightInd w:val="0"/>
        <w:spacing w:before="120"/>
      </w:pPr>
    </w:p>
    <w:p w:rsidR="00412D5B" w:rsidRPr="00921305" w:rsidRDefault="00412D5B" w:rsidP="00CA19D7">
      <w:pPr>
        <w:autoSpaceDE w:val="0"/>
        <w:autoSpaceDN w:val="0"/>
        <w:adjustRightInd w:val="0"/>
        <w:spacing w:before="120"/>
      </w:pPr>
    </w:p>
    <w:p w:rsidR="00412D5B" w:rsidRPr="00921305" w:rsidRDefault="00412D5B" w:rsidP="00CA19D7">
      <w:pPr>
        <w:autoSpaceDE w:val="0"/>
        <w:autoSpaceDN w:val="0"/>
        <w:adjustRightInd w:val="0"/>
        <w:spacing w:before="120"/>
      </w:pPr>
    </w:p>
    <w:p w:rsidR="00412D5B" w:rsidRPr="00921305" w:rsidRDefault="00412D5B" w:rsidP="00CA19D7">
      <w:pPr>
        <w:autoSpaceDE w:val="0"/>
        <w:autoSpaceDN w:val="0"/>
        <w:adjustRightInd w:val="0"/>
        <w:spacing w:before="120"/>
      </w:pPr>
    </w:p>
    <w:p w:rsidR="00412D5B" w:rsidRPr="00921305" w:rsidRDefault="004A0E09" w:rsidP="00CA19D7">
      <w:pPr>
        <w:autoSpaceDE w:val="0"/>
        <w:autoSpaceDN w:val="0"/>
        <w:adjustRightInd w:val="0"/>
        <w:spacing w:before="120"/>
      </w:pPr>
      <w:r w:rsidRPr="00921305">
        <w:rPr>
          <w:b/>
          <w:noProof/>
          <w:color w:val="06038D"/>
          <w:lang w:eastAsia="fr-FR"/>
        </w:rPr>
        <mc:AlternateContent>
          <mc:Choice Requires="wps">
            <w:drawing>
              <wp:anchor distT="0" distB="0" distL="114300" distR="114300" simplePos="0" relativeHeight="251660288" behindDoc="0" locked="0" layoutInCell="1" allowOverlap="1" wp14:anchorId="6E6543BE" wp14:editId="3DE4BD0B">
                <wp:simplePos x="0" y="0"/>
                <wp:positionH relativeFrom="column">
                  <wp:posOffset>-85725</wp:posOffset>
                </wp:positionH>
                <wp:positionV relativeFrom="paragraph">
                  <wp:posOffset>68580</wp:posOffset>
                </wp:positionV>
                <wp:extent cx="828000" cy="0"/>
                <wp:effectExtent l="0" t="0" r="29845" b="19050"/>
                <wp:wrapNone/>
                <wp:docPr id="20" name="Connecteur droit 20"/>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B52BA" id="Connecteur droit 2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5.4pt" to="58.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" strokecolor="white [3212]" strokeweight="1.25pt"/>
            </w:pict>
          </mc:Fallback>
        </mc:AlternateContent>
      </w:r>
    </w:p>
    <w:p w:rsidR="00412D5B" w:rsidRPr="00921305" w:rsidRDefault="00412D5B" w:rsidP="00CA19D7">
      <w:pPr>
        <w:autoSpaceDE w:val="0"/>
        <w:autoSpaceDN w:val="0"/>
        <w:adjustRightInd w:val="0"/>
        <w:spacing w:before="120"/>
      </w:pPr>
    </w:p>
    <w:p w:rsidR="00412D5B" w:rsidRPr="00921305" w:rsidRDefault="00412D5B" w:rsidP="00CA19D7">
      <w:pPr>
        <w:autoSpaceDE w:val="0"/>
        <w:autoSpaceDN w:val="0"/>
        <w:adjustRightInd w:val="0"/>
        <w:spacing w:before="120"/>
      </w:pPr>
    </w:p>
    <w:p w:rsidR="00353612" w:rsidRPr="00921305" w:rsidRDefault="00353612" w:rsidP="00CA19D7">
      <w:pPr>
        <w:autoSpaceDE w:val="0"/>
        <w:autoSpaceDN w:val="0"/>
        <w:adjustRightInd w:val="0"/>
        <w:spacing w:before="120"/>
      </w:pPr>
    </w:p>
    <w:p w:rsidR="00353612" w:rsidRPr="00921305" w:rsidRDefault="00353612" w:rsidP="00CA19D7">
      <w:pPr>
        <w:autoSpaceDE w:val="0"/>
        <w:autoSpaceDN w:val="0"/>
        <w:adjustRightInd w:val="0"/>
        <w:spacing w:before="120"/>
      </w:pPr>
    </w:p>
    <w:p w:rsidR="00353612" w:rsidRPr="00921305" w:rsidRDefault="00353612" w:rsidP="00CA19D7">
      <w:pPr>
        <w:autoSpaceDE w:val="0"/>
        <w:autoSpaceDN w:val="0"/>
        <w:adjustRightInd w:val="0"/>
        <w:spacing w:before="120"/>
      </w:pPr>
    </w:p>
    <w:p w:rsidR="00353612" w:rsidRPr="00921305" w:rsidRDefault="00353612" w:rsidP="00CA19D7">
      <w:pPr>
        <w:autoSpaceDE w:val="0"/>
        <w:autoSpaceDN w:val="0"/>
        <w:adjustRightInd w:val="0"/>
        <w:spacing w:before="120"/>
      </w:pPr>
    </w:p>
    <w:p w:rsidR="00D557E1" w:rsidRPr="00921305" w:rsidRDefault="00D557E1" w:rsidP="00CA19D7">
      <w:pPr>
        <w:autoSpaceDE w:val="0"/>
        <w:autoSpaceDN w:val="0"/>
        <w:adjustRightInd w:val="0"/>
        <w:spacing w:before="120"/>
      </w:pPr>
    </w:p>
    <w:p w:rsidR="00D557E1" w:rsidRPr="00921305" w:rsidRDefault="00D557E1" w:rsidP="00CA19D7">
      <w:pPr>
        <w:autoSpaceDE w:val="0"/>
        <w:autoSpaceDN w:val="0"/>
        <w:adjustRightInd w:val="0"/>
        <w:spacing w:before="120"/>
      </w:pPr>
    </w:p>
    <w:p w:rsidR="00F376B6" w:rsidRPr="00921305" w:rsidRDefault="00140B25" w:rsidP="00CA19D7">
      <w:pPr>
        <w:autoSpaceDE w:val="0"/>
        <w:autoSpaceDN w:val="0"/>
        <w:adjustRightInd w:val="0"/>
        <w:spacing w:after="0"/>
        <w:rPr>
          <w:color w:val="00B2A9"/>
        </w:rPr>
      </w:pPr>
      <w:r>
        <w:rPr>
          <w:noProof/>
          <w:lang w:eastAsia="fr-FR"/>
        </w:rPr>
        <w:drawing>
          <wp:anchor distT="0" distB="0" distL="114300" distR="114300" simplePos="0" relativeHeight="251669504" behindDoc="0" locked="0" layoutInCell="1" allowOverlap="1">
            <wp:simplePos x="0" y="0"/>
            <wp:positionH relativeFrom="margin">
              <wp:posOffset>5433069</wp:posOffset>
            </wp:positionH>
            <wp:positionV relativeFrom="paragraph">
              <wp:posOffset>3909989</wp:posOffset>
            </wp:positionV>
            <wp:extent cx="872490" cy="1099185"/>
            <wp:effectExtent l="0" t="0" r="0" b="0"/>
            <wp:wrapNone/>
            <wp:docPr id="294" name="Image 294" descr="Logo Humanité et Inclusion, ave cles lettres H et I, ressemblant à une main disant un &quot;Salut !&quot; et aussi une main qui dit stop. " title="Logo Humanité et Inclusion"/>
            <wp:cNvGraphicFramePr/>
            <a:graphic xmlns:a="http://schemas.openxmlformats.org/drawingml/2006/main">
              <a:graphicData uri="http://schemas.openxmlformats.org/drawingml/2006/picture">
                <pic:pic xmlns:pic="http://schemas.openxmlformats.org/drawingml/2006/picture">
                  <pic:nvPicPr>
                    <pic:cNvPr id="294" name="Image 294" descr="Logo de Handicap International / Humanité &amp; Inclusion"/>
                    <pic:cNvPicPr/>
                  </pic:nvPicPr>
                  <pic:blipFill>
                    <a:blip r:embed="rId30" cstate="print">
                      <a:extLst>
                        <a:ext uri="{28A0092B-C50C-407E-A947-70E740481C1C}">
                          <a14:useLocalDpi xmlns:a14="http://schemas.microsoft.com/office/drawing/2010/main"/>
                        </a:ext>
                      </a:extLst>
                    </a:blip>
                    <a:stretch>
                      <a:fillRect/>
                    </a:stretch>
                  </pic:blipFill>
                  <pic:spPr>
                    <a:xfrm>
                      <a:off x="0" y="0"/>
                      <a:ext cx="872490" cy="1099185"/>
                    </a:xfrm>
                    <a:prstGeom prst="rect">
                      <a:avLst/>
                    </a:prstGeom>
                  </pic:spPr>
                </pic:pic>
              </a:graphicData>
            </a:graphic>
            <wp14:sizeRelH relativeFrom="page">
              <wp14:pctWidth>0</wp14:pctWidth>
            </wp14:sizeRelH>
            <wp14:sizeRelV relativeFrom="page">
              <wp14:pctHeight>0</wp14:pctHeight>
            </wp14:sizeRelV>
          </wp:anchor>
        </w:drawing>
      </w:r>
      <w:r w:rsidR="004A0E09" w:rsidRPr="00921305">
        <w:rPr>
          <w:b/>
          <w:noProof/>
          <w:color w:val="06038D"/>
          <w:lang w:eastAsia="fr-FR"/>
        </w:rPr>
        <mc:AlternateContent>
          <mc:Choice Requires="wps">
            <w:drawing>
              <wp:anchor distT="0" distB="0" distL="114300" distR="114300" simplePos="0" relativeHeight="251663360" behindDoc="0" locked="0" layoutInCell="1" allowOverlap="1" wp14:anchorId="6E6543BE" wp14:editId="3DE4BD0B">
                <wp:simplePos x="0" y="0"/>
                <wp:positionH relativeFrom="column">
                  <wp:posOffset>-76200</wp:posOffset>
                </wp:positionH>
                <wp:positionV relativeFrom="paragraph">
                  <wp:posOffset>3105785</wp:posOffset>
                </wp:positionV>
                <wp:extent cx="828000" cy="0"/>
                <wp:effectExtent l="0" t="0" r="29845" b="19050"/>
                <wp:wrapNone/>
                <wp:docPr id="13" name="Connecteur droit 13"/>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557A4" id="Connecteur droit 1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44.55pt" to="59.2pt,2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" strokecolor="white [3212]" strokeweight="1.25pt"/>
            </w:pict>
          </mc:Fallback>
        </mc:AlternateContent>
      </w:r>
      <w:r w:rsidR="00412D5B" w:rsidRPr="00921305">
        <w:rPr>
          <w:color w:val="00B2A9"/>
        </w:rPr>
        <w:t xml:space="preserve"> </w:t>
      </w:r>
    </w:p>
    <w:sectPr w:rsidR="00F376B6" w:rsidRPr="00921305" w:rsidSect="0093196B">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43C" w:rsidRDefault="0069743C" w:rsidP="002F63FF">
      <w:pPr>
        <w:spacing w:after="0" w:line="240" w:lineRule="auto"/>
      </w:pPr>
      <w:r>
        <w:separator/>
      </w:r>
    </w:p>
  </w:endnote>
  <w:endnote w:type="continuationSeparator" w:id="0">
    <w:p w:rsidR="0069743C" w:rsidRDefault="0069743C" w:rsidP="002F6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ExtraBold">
    <w:panose1 w:val="00000900000000000000"/>
    <w:charset w:val="00"/>
    <w:family w:val="auto"/>
    <w:pitch w:val="variable"/>
    <w:sig w:usb0="20000207" w:usb1="00000001"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Nunito">
    <w:panose1 w:val="00000500000000000000"/>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terstate-Light">
    <w:panose1 w:val="00000000000000000000"/>
    <w:charset w:val="00"/>
    <w:family w:val="swiss"/>
    <w:notTrueType/>
    <w:pitch w:val="default"/>
    <w:sig w:usb0="00000003" w:usb1="00000000" w:usb2="00000000" w:usb3="00000000" w:csb0="00000001" w:csb1="00000000"/>
  </w:font>
  <w:font w:name="Interstate-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ato-Regular">
    <w:panose1 w:val="00000000000000000000"/>
    <w:charset w:val="00"/>
    <w:family w:val="swiss"/>
    <w:notTrueType/>
    <w:pitch w:val="default"/>
    <w:sig w:usb0="00000003" w:usb1="00000000" w:usb2="00000000" w:usb3="00000000" w:csb0="00000001" w:csb1="00000000"/>
  </w:font>
  <w:font w:name="ArialNarrow-Bold">
    <w:altName w:val="Arial 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43C" w:rsidRDefault="0069743C" w:rsidP="0086420C">
    <w:pPr>
      <w:spacing w:line="269" w:lineRule="auto"/>
      <w:jc w:val="center"/>
      <w:rPr>
        <w:rFonts w:eastAsia="Nunito" w:cs="Nunito"/>
        <w:b/>
        <w:color w:val="FFFFFF"/>
        <w:shd w:val="clear" w:color="auto" w:fill="00B2A9"/>
        <w:lang w:eastAsia="fr-FR"/>
      </w:rPr>
    </w:pPr>
  </w:p>
  <w:p w:rsidR="0069743C" w:rsidRPr="0086420C" w:rsidRDefault="0069743C" w:rsidP="0086420C">
    <w:pPr>
      <w:spacing w:line="269" w:lineRule="auto"/>
      <w:jc w:val="center"/>
      <w:rPr>
        <w:rFonts w:eastAsia="Nunito" w:cs="Nunito"/>
        <w:b/>
        <w:color w:val="000000"/>
        <w:lang w:eastAsia="fr-FR"/>
      </w:rPr>
    </w:pPr>
    <w:r w:rsidRPr="0086420C">
      <w:rPr>
        <w:rFonts w:eastAsia="Nunito" w:cs="Nunito"/>
        <w:b/>
        <w:color w:val="FFFFFF"/>
        <w:shd w:val="clear" w:color="auto" w:fill="00B2A9"/>
        <w:lang w:eastAsia="fr-FR"/>
      </w:rPr>
      <w:fldChar w:fldCharType="begin"/>
    </w:r>
    <w:r w:rsidRPr="0086420C">
      <w:rPr>
        <w:rFonts w:eastAsia="Nunito" w:cs="Nunito"/>
        <w:b/>
        <w:color w:val="FFFFFF"/>
        <w:shd w:val="clear" w:color="auto" w:fill="00B2A9"/>
        <w:lang w:eastAsia="fr-FR"/>
      </w:rPr>
      <w:instrText>PAGE</w:instrText>
    </w:r>
    <w:r w:rsidRPr="0086420C">
      <w:rPr>
        <w:rFonts w:eastAsia="Nunito" w:cs="Nunito"/>
        <w:b/>
        <w:color w:val="FFFFFF"/>
        <w:shd w:val="clear" w:color="auto" w:fill="00B2A9"/>
        <w:lang w:eastAsia="fr-FR"/>
      </w:rPr>
      <w:fldChar w:fldCharType="separate"/>
    </w:r>
    <w:r w:rsidR="004262D8">
      <w:rPr>
        <w:rFonts w:eastAsia="Nunito" w:cs="Nunito"/>
        <w:b/>
        <w:noProof/>
        <w:color w:val="FFFFFF"/>
        <w:shd w:val="clear" w:color="auto" w:fill="00B2A9"/>
        <w:lang w:eastAsia="fr-FR"/>
      </w:rPr>
      <w:t>10</w:t>
    </w:r>
    <w:r w:rsidRPr="0086420C">
      <w:rPr>
        <w:rFonts w:eastAsia="Nunito" w:cs="Nunito"/>
        <w:b/>
        <w:color w:val="FFFFFF"/>
        <w:shd w:val="clear" w:color="auto" w:fill="00B2A9"/>
        <w:lang w:eastAsia="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206532"/>
      <w:docPartObj>
        <w:docPartGallery w:val="Page Numbers (Bottom of Page)"/>
        <w:docPartUnique/>
      </w:docPartObj>
    </w:sdtPr>
    <w:sdtContent>
      <w:p w:rsidR="0069743C" w:rsidRDefault="0069743C">
        <w:pPr>
          <w:pStyle w:val="Pieddepage"/>
          <w:jc w:val="center"/>
        </w:pPr>
        <w:r>
          <w:fldChar w:fldCharType="begin"/>
        </w:r>
        <w:r>
          <w:instrText>PAGE   \* MERGEFORMAT</w:instrText>
        </w:r>
        <w:r>
          <w:fldChar w:fldCharType="separate"/>
        </w:r>
        <w:r w:rsidR="004262D8">
          <w:rPr>
            <w:noProof/>
          </w:rPr>
          <w:t>49</w:t>
        </w:r>
        <w:r>
          <w:fldChar w:fldCharType="end"/>
        </w:r>
      </w:p>
    </w:sdtContent>
  </w:sdt>
  <w:p w:rsidR="0069743C" w:rsidRDefault="0069743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43C" w:rsidRDefault="0069743C" w:rsidP="002F63FF">
      <w:pPr>
        <w:spacing w:after="0" w:line="240" w:lineRule="auto"/>
      </w:pPr>
      <w:r>
        <w:separator/>
      </w:r>
    </w:p>
  </w:footnote>
  <w:footnote w:type="continuationSeparator" w:id="0">
    <w:p w:rsidR="0069743C" w:rsidRDefault="0069743C" w:rsidP="002F63FF">
      <w:pPr>
        <w:spacing w:after="0" w:line="240" w:lineRule="auto"/>
      </w:pPr>
      <w:r>
        <w:continuationSeparator/>
      </w:r>
    </w:p>
  </w:footnote>
  <w:footnote w:id="1">
    <w:p w:rsidR="0069743C" w:rsidRPr="00CE0B81" w:rsidRDefault="0069743C" w:rsidP="00832ED5">
      <w:pPr>
        <w:pStyle w:val="Notedebasdepage"/>
      </w:pPr>
      <w:r>
        <w:rPr>
          <w:rStyle w:val="Appelnotedebasdep"/>
        </w:rPr>
        <w:footnoteRef/>
      </w:r>
      <w:r>
        <w:t xml:space="preserve"> Voir </w:t>
      </w:r>
      <w:hyperlink r:id="rId1" w:history="1">
        <w:r w:rsidR="007F6260" w:rsidRPr="007F6260">
          <w:rPr>
            <w:rStyle w:val="Lienhypertexte"/>
          </w:rPr>
          <w:t>l’article « </w:t>
        </w:r>
        <w:proofErr w:type="spellStart"/>
        <w:r w:rsidR="007F6260" w:rsidRPr="007F6260">
          <w:rPr>
            <w:rStyle w:val="Lienhypertexte"/>
          </w:rPr>
          <w:t>Reversing</w:t>
        </w:r>
        <w:proofErr w:type="spellEnd"/>
        <w:r w:rsidR="007F6260" w:rsidRPr="007F6260">
          <w:rPr>
            <w:rStyle w:val="Lienhypertexte"/>
          </w:rPr>
          <w:t xml:space="preserve"> the trend: The time </w:t>
        </w:r>
        <w:proofErr w:type="spellStart"/>
        <w:r w:rsidR="007F6260" w:rsidRPr="007F6260">
          <w:rPr>
            <w:rStyle w:val="Lienhypertexte"/>
          </w:rPr>
          <w:t>is</w:t>
        </w:r>
        <w:proofErr w:type="spellEnd"/>
        <w:r w:rsidR="007F6260" w:rsidRPr="007F6260">
          <w:rPr>
            <w:rStyle w:val="Lienhypertexte"/>
          </w:rPr>
          <w:t xml:space="preserve"> </w:t>
        </w:r>
        <w:proofErr w:type="spellStart"/>
        <w:r w:rsidR="007F6260" w:rsidRPr="007F6260">
          <w:rPr>
            <w:rStyle w:val="Lienhypertexte"/>
          </w:rPr>
          <w:t>now</w:t>
        </w:r>
        <w:proofErr w:type="spellEnd"/>
        <w:r w:rsidR="007F6260" w:rsidRPr="007F6260">
          <w:rPr>
            <w:rStyle w:val="Lienhypertexte"/>
          </w:rPr>
          <w:t xml:space="preserve"> to </w:t>
        </w:r>
        <w:proofErr w:type="spellStart"/>
        <w:r w:rsidR="007F6260" w:rsidRPr="007F6260">
          <w:rPr>
            <w:rStyle w:val="Lienhypertexte"/>
          </w:rPr>
          <w:t>fund</w:t>
        </w:r>
        <w:proofErr w:type="spellEnd"/>
        <w:r w:rsidR="007F6260" w:rsidRPr="007F6260">
          <w:rPr>
            <w:rStyle w:val="Lienhypertexte"/>
          </w:rPr>
          <w:t xml:space="preserve"> </w:t>
        </w:r>
        <w:proofErr w:type="spellStart"/>
        <w:r w:rsidR="007F6260" w:rsidRPr="007F6260">
          <w:rPr>
            <w:rStyle w:val="Lienhypertexte"/>
          </w:rPr>
          <w:t>disability</w:t>
        </w:r>
        <w:proofErr w:type="spellEnd"/>
        <w:r w:rsidR="007F6260" w:rsidRPr="007F6260">
          <w:rPr>
            <w:rStyle w:val="Lienhypertexte"/>
          </w:rPr>
          <w:t xml:space="preserve"> </w:t>
        </w:r>
        <w:proofErr w:type="spellStart"/>
        <w:r w:rsidR="007F6260" w:rsidRPr="007F6260">
          <w:rPr>
            <w:rStyle w:val="Lienhypertexte"/>
          </w:rPr>
          <w:t>rights</w:t>
        </w:r>
        <w:proofErr w:type="spellEnd"/>
        <w:r w:rsidR="007F6260" w:rsidRPr="007F6260">
          <w:rPr>
            <w:rStyle w:val="Lienhypertexte"/>
          </w:rPr>
          <w:t> </w:t>
        </w:r>
      </w:hyperlink>
      <w:r w:rsidR="007F6260">
        <w:t xml:space="preserve">», </w:t>
      </w:r>
      <w:r w:rsidR="007F6260" w:rsidRPr="007F6260">
        <w:t xml:space="preserve">By Lorraine </w:t>
      </w:r>
      <w:proofErr w:type="spellStart"/>
      <w:r w:rsidR="007F6260" w:rsidRPr="007F6260">
        <w:t>Wapling</w:t>
      </w:r>
      <w:proofErr w:type="spellEnd"/>
      <w:r w:rsidR="007F6260" w:rsidRPr="007F6260">
        <w:t xml:space="preserve">, Arlene Wilson-Grant, and Aapurv Jain at the </w:t>
      </w:r>
      <w:proofErr w:type="spellStart"/>
      <w:r w:rsidR="007F6260" w:rsidRPr="007F6260">
        <w:t>Disability</w:t>
      </w:r>
      <w:proofErr w:type="spellEnd"/>
      <w:r w:rsidR="007F6260" w:rsidRPr="007F6260">
        <w:t xml:space="preserve"> </w:t>
      </w:r>
      <w:proofErr w:type="spellStart"/>
      <w:r w:rsidR="007F6260" w:rsidRPr="007F6260">
        <w:t>Rights</w:t>
      </w:r>
      <w:proofErr w:type="spellEnd"/>
      <w:r w:rsidR="007F6260" w:rsidRPr="007F6260">
        <w:t xml:space="preserve"> </w:t>
      </w:r>
      <w:proofErr w:type="spellStart"/>
      <w:r w:rsidR="007F6260" w:rsidRPr="007F6260">
        <w:t>Fund</w:t>
      </w:r>
      <w:proofErr w:type="spellEnd"/>
      <w:r w:rsidR="007F6260">
        <w:t xml:space="preserve"> </w:t>
      </w:r>
    </w:p>
  </w:footnote>
  <w:footnote w:id="2">
    <w:p w:rsidR="0069743C" w:rsidRPr="00B963B4" w:rsidRDefault="0069743C" w:rsidP="00832ED5">
      <w:pPr>
        <w:pStyle w:val="Notedebasdepage"/>
      </w:pPr>
      <w:r>
        <w:rPr>
          <w:rStyle w:val="Appelnotedebasdep"/>
        </w:rPr>
        <w:footnoteRef/>
      </w:r>
      <w:r>
        <w:t xml:space="preserve"> </w:t>
      </w:r>
      <w:hyperlink r:id="rId2" w:history="1">
        <w:r>
          <w:rPr>
            <w:rStyle w:val="Lienhypertexte"/>
          </w:rPr>
          <w:t>Lien vers le rapport MIW</w:t>
        </w:r>
      </w:hyperlink>
      <w:r>
        <w:t xml:space="preserve"> 2020, plus de versions </w:t>
      </w:r>
      <w:hyperlink r:id="rId3" w:history="1">
        <w:r w:rsidRPr="00B963B4">
          <w:rPr>
            <w:rStyle w:val="Lienhypertexte"/>
          </w:rPr>
          <w:t>sur cette page</w:t>
        </w:r>
      </w:hyperlink>
    </w:p>
  </w:footnote>
  <w:footnote w:id="3">
    <w:p w:rsidR="0069743C" w:rsidRPr="00B963B4" w:rsidRDefault="0069743C" w:rsidP="00832ED5">
      <w:pPr>
        <w:pStyle w:val="Notedebasdepage"/>
      </w:pPr>
      <w:r>
        <w:rPr>
          <w:rStyle w:val="Appelnotedebasdep"/>
        </w:rPr>
        <w:footnoteRef/>
      </w:r>
      <w:r>
        <w:t xml:space="preserve"> </w:t>
      </w:r>
      <w:hyperlink r:id="rId4" w:history="1">
        <w:r>
          <w:rPr>
            <w:rStyle w:val="Lienhypertexte"/>
          </w:rPr>
          <w:t>Lien vers le rapport de l'étude "Le long chemin de l'inclusion"</w:t>
        </w:r>
      </w:hyperlink>
      <w:r>
        <w:t xml:space="preserve">, publié en décembre 2020, Word accessible et </w:t>
      </w:r>
      <w:hyperlink r:id="rId5" w:history="1">
        <w:r>
          <w:rPr>
            <w:rStyle w:val="Lienhypertexte"/>
          </w:rPr>
          <w:t>lien vers le PDF non accessible du rapport de l'étude.</w:t>
        </w:r>
      </w:hyperlink>
    </w:p>
  </w:footnote>
  <w:footnote w:id="4">
    <w:p w:rsidR="0069743C" w:rsidRPr="00DE1702" w:rsidRDefault="0069743C" w:rsidP="00832ED5">
      <w:pPr>
        <w:pStyle w:val="Notedebasdepage"/>
        <w:rPr>
          <w:lang w:val="fr-SN"/>
        </w:rPr>
      </w:pPr>
      <w:r>
        <w:rPr>
          <w:rStyle w:val="Appelnotedebasdep"/>
        </w:rPr>
        <w:footnoteRef/>
      </w:r>
      <w:r>
        <w:t xml:space="preserve"> </w:t>
      </w:r>
      <w:r w:rsidRPr="00DE1702">
        <w:t xml:space="preserve">Les </w:t>
      </w:r>
      <w:r w:rsidRPr="00DE1702">
        <w:rPr>
          <w:rStyle w:val="NotedebasdepageCar"/>
        </w:rPr>
        <w:t>pratiques du Togo seront partagées dans une prochaine édition.</w:t>
      </w:r>
      <w:r>
        <w:rPr>
          <w:lang w:val="fr-SN"/>
        </w:rPr>
        <w:t xml:space="preserve"> </w:t>
      </w:r>
    </w:p>
  </w:footnote>
  <w:footnote w:id="5">
    <w:p w:rsidR="0069743C" w:rsidRPr="005B57E3" w:rsidRDefault="0069743C" w:rsidP="007675D8">
      <w:pPr>
        <w:pStyle w:val="Notedebasdepage"/>
        <w:contextualSpacing w:val="0"/>
      </w:pPr>
      <w:r>
        <w:rPr>
          <w:rStyle w:val="Appelnotedebasdep"/>
        </w:rPr>
        <w:footnoteRef/>
      </w:r>
      <w:r>
        <w:t xml:space="preserve"> </w:t>
      </w:r>
      <w:r w:rsidRPr="007675D8">
        <w:t>Lien</w:t>
      </w:r>
      <w:r w:rsidR="007F6260">
        <w:t>s</w:t>
      </w:r>
      <w:r w:rsidRPr="007675D8">
        <w:t xml:space="preserve"> vers le </w:t>
      </w:r>
      <w:hyperlink r:id="rId6" w:history="1">
        <w:r w:rsidRPr="007675D8">
          <w:rPr>
            <w:rStyle w:val="Lienhypertexte"/>
          </w:rPr>
          <w:t>rapport MIW en anglais</w:t>
        </w:r>
      </w:hyperlink>
      <w:r w:rsidRPr="007675D8">
        <w:t xml:space="preserve"> et le </w:t>
      </w:r>
      <w:hyperlink r:id="rId7" w:history="1">
        <w:r w:rsidRPr="007675D8">
          <w:rPr>
            <w:rStyle w:val="Lienhypertexte"/>
          </w:rPr>
          <w:t>rapport MIW en français</w:t>
        </w:r>
      </w:hyperlink>
      <w:r w:rsidRPr="007675D8">
        <w:t xml:space="preserve">, voir aussi notre </w:t>
      </w:r>
      <w:hyperlink r:id="rId8" w:history="1">
        <w:r w:rsidRPr="007675D8">
          <w:rPr>
            <w:rStyle w:val="Lienhypertexte"/>
          </w:rPr>
          <w:t>site Web complet.</w:t>
        </w:r>
      </w:hyperlink>
    </w:p>
  </w:footnote>
  <w:footnote w:id="6">
    <w:p w:rsidR="0069743C" w:rsidRDefault="0069743C">
      <w:pPr>
        <w:pStyle w:val="Notedebasdepage"/>
      </w:pPr>
      <w:r>
        <w:rPr>
          <w:rStyle w:val="Appelnotedebasdep"/>
        </w:rPr>
        <w:footnoteRef/>
      </w:r>
      <w:r>
        <w:t xml:space="preserve"> </w:t>
      </w:r>
      <w:r w:rsidRPr="003B4872">
        <w:t>Recommandation générale no 19: Violence à l’égard des femmes</w:t>
      </w:r>
      <w:r>
        <w:t xml:space="preserve">, 1992, </w:t>
      </w:r>
      <w:r w:rsidRPr="003B4872">
        <w:t>A/47/38</w:t>
      </w:r>
    </w:p>
  </w:footnote>
  <w:footnote w:id="7">
    <w:p w:rsidR="0069743C" w:rsidRDefault="0069743C">
      <w:pPr>
        <w:pStyle w:val="Notedebasdepage"/>
      </w:pPr>
      <w:r>
        <w:rPr>
          <w:rStyle w:val="Appelnotedebasdep"/>
        </w:rPr>
        <w:footnoteRef/>
      </w:r>
      <w:r>
        <w:t xml:space="preserve"> Recommandation générale n</w:t>
      </w:r>
      <w:r>
        <w:rPr>
          <w:vertAlign w:val="superscript"/>
        </w:rPr>
        <w:t>o</w:t>
      </w:r>
      <w:r>
        <w:t xml:space="preserve"> 35 sur la violence à l’égard des femmes fondée sur le genre, portant actualisation </w:t>
      </w:r>
      <w:r>
        <w:br/>
        <w:t>de la recommandation générale n</w:t>
      </w:r>
      <w:r>
        <w:rPr>
          <w:vertAlign w:val="superscript"/>
        </w:rPr>
        <w:t>o</w:t>
      </w:r>
      <w:r>
        <w:t xml:space="preserve"> 19, 2017, </w:t>
      </w:r>
      <w:r w:rsidRPr="009C246C">
        <w:t>CEDAW/C/GC/35</w:t>
      </w:r>
    </w:p>
  </w:footnote>
  <w:footnote w:id="8">
    <w:p w:rsidR="0069743C" w:rsidRDefault="0069743C" w:rsidP="00C32383">
      <w:pPr>
        <w:pStyle w:val="Notedebasdepage"/>
      </w:pPr>
      <w:r>
        <w:rPr>
          <w:rStyle w:val="Appelnotedebasdep"/>
        </w:rPr>
        <w:footnoteRef/>
      </w:r>
      <w:r>
        <w:t xml:space="preserve"> </w:t>
      </w:r>
      <w:hyperlink r:id="rId9" w:history="1">
        <w:r w:rsidRPr="00C32383">
          <w:rPr>
            <w:rStyle w:val="Lienhypertexte"/>
          </w:rPr>
          <w:t>Lien vers la Fiche Conseil n°1 de COFEM</w:t>
        </w:r>
      </w:hyperlink>
      <w:r>
        <w:t xml:space="preserve"> « Pourquoi une vision féministe est-elle importante pour prévenir et combattre les violences faites aux femmes et aux filles ? »</w:t>
      </w:r>
    </w:p>
  </w:footnote>
  <w:footnote w:id="9">
    <w:p w:rsidR="0069743C" w:rsidRPr="00FC4605" w:rsidRDefault="0069743C" w:rsidP="007E2820">
      <w:pPr>
        <w:pStyle w:val="Notedebasdepage"/>
        <w:rPr>
          <w:lang w:val="en-GB"/>
        </w:rPr>
      </w:pPr>
      <w:r>
        <w:rPr>
          <w:vertAlign w:val="superscript"/>
        </w:rPr>
        <w:footnoteRef/>
      </w:r>
      <w:r>
        <w:rPr>
          <w:vertAlign w:val="superscript"/>
        </w:rPr>
        <w:t xml:space="preserve"> </w:t>
      </w:r>
      <w:r>
        <w:t xml:space="preserve">Ce </w:t>
      </w:r>
      <w:r w:rsidRPr="00FC4605">
        <w:t xml:space="preserve">risque est même multiplié par 10 pour les personnes atteintes de déficiences intellectuelles d’après Karen Hughes </w:t>
      </w:r>
      <w:r w:rsidRPr="00FC4605">
        <w:rPr>
          <w:i/>
          <w:iCs/>
        </w:rPr>
        <w:t>et al.</w:t>
      </w:r>
      <w:r w:rsidRPr="00FC4605">
        <w:t xml:space="preserve">, </w:t>
      </w:r>
      <w:r w:rsidRPr="00FC4605">
        <w:rPr>
          <w:lang w:val="en-GB"/>
        </w:rPr>
        <w:t xml:space="preserve">Prevalence and risk of violence against adults with disabilities [...], </w:t>
      </w:r>
      <w:r w:rsidRPr="00FC4605">
        <w:rPr>
          <w:i/>
          <w:lang w:val="en-GB"/>
        </w:rPr>
        <w:t>The Lancet</w:t>
      </w:r>
      <w:r w:rsidRPr="00FC4605">
        <w:rPr>
          <w:lang w:val="en-GB"/>
        </w:rPr>
        <w:t>, 28 </w:t>
      </w:r>
      <w:r w:rsidRPr="00E40F22">
        <w:t>février</w:t>
      </w:r>
      <w:r w:rsidRPr="00FC4605">
        <w:rPr>
          <w:lang w:val="en-GB"/>
        </w:rPr>
        <w:t> 2012</w:t>
      </w:r>
    </w:p>
  </w:footnote>
  <w:footnote w:id="10">
    <w:p w:rsidR="0069743C" w:rsidRPr="00FC4605" w:rsidRDefault="0069743C" w:rsidP="007E2820">
      <w:pPr>
        <w:pStyle w:val="Notedebasdepage"/>
      </w:pPr>
      <w:r w:rsidRPr="00FC4605">
        <w:rPr>
          <w:vertAlign w:val="superscript"/>
          <w:lang w:val="en-GB"/>
        </w:rPr>
        <w:footnoteRef/>
      </w:r>
      <w:r w:rsidRPr="00FC4605">
        <w:rPr>
          <w:lang w:val="en-GB"/>
        </w:rPr>
        <w:t xml:space="preserve"> S. Ortoleva et H. Lewis, Forgotten Sisters – A Report on Violence against Women with Disabilities, document de </w:t>
      </w:r>
      <w:r w:rsidRPr="00E40F22">
        <w:t xml:space="preserve">recherche n° 104-2012 de la Faculté de droit de l’Université </w:t>
      </w:r>
      <w:proofErr w:type="spellStart"/>
      <w:r w:rsidRPr="00FC4605">
        <w:rPr>
          <w:lang w:val="en-GB"/>
        </w:rPr>
        <w:t>Northeastern</w:t>
      </w:r>
      <w:proofErr w:type="spellEnd"/>
      <w:r w:rsidRPr="00FC4605">
        <w:t>, 2012</w:t>
      </w:r>
    </w:p>
  </w:footnote>
  <w:footnote w:id="11">
    <w:p w:rsidR="0069743C" w:rsidRPr="00FC4605" w:rsidRDefault="0069743C" w:rsidP="007E2820">
      <w:pPr>
        <w:pStyle w:val="Notedebasdepage"/>
      </w:pPr>
      <w:r w:rsidRPr="00FC4605">
        <w:rPr>
          <w:vertAlign w:val="superscript"/>
        </w:rPr>
        <w:footnoteRef/>
      </w:r>
      <w:r w:rsidRPr="00FC4605">
        <w:t> D </w:t>
      </w:r>
      <w:proofErr w:type="spellStart"/>
      <w:r w:rsidRPr="00FC4605">
        <w:rPr>
          <w:lang w:val="en-GB"/>
        </w:rPr>
        <w:t>Rajan</w:t>
      </w:r>
      <w:proofErr w:type="spellEnd"/>
      <w:r w:rsidRPr="00FC4605">
        <w:rPr>
          <w:lang w:val="en-GB"/>
        </w:rPr>
        <w:t xml:space="preserve">, Violence Against Women with Disabilities, The </w:t>
      </w:r>
      <w:proofErr w:type="spellStart"/>
      <w:r w:rsidRPr="00FC4605">
        <w:rPr>
          <w:lang w:val="en-GB"/>
        </w:rPr>
        <w:t>Roeher</w:t>
      </w:r>
      <w:proofErr w:type="spellEnd"/>
      <w:r w:rsidRPr="00FC4605">
        <w:rPr>
          <w:lang w:val="en-GB"/>
        </w:rPr>
        <w:t xml:space="preserve"> Institute,</w:t>
      </w:r>
      <w:r w:rsidRPr="00FC4605">
        <w:t xml:space="preserve"> Canada, 2004</w:t>
      </w:r>
    </w:p>
  </w:footnote>
  <w:footnote w:id="12">
    <w:p w:rsidR="0069743C" w:rsidRPr="00FC4605" w:rsidRDefault="0069743C" w:rsidP="007E2820">
      <w:pPr>
        <w:pStyle w:val="Notedebasdepage"/>
      </w:pPr>
      <w:r w:rsidRPr="00FC4605">
        <w:rPr>
          <w:vertAlign w:val="superscript"/>
        </w:rPr>
        <w:footnoteRef/>
      </w:r>
      <w:r w:rsidRPr="00FC4605">
        <w:t> </w:t>
      </w:r>
      <w:r w:rsidR="00142126">
        <w:t>« </w:t>
      </w:r>
      <w:r w:rsidRPr="00FC4605">
        <w:t>Situation des femmes et des filles handicapées et état de la Convention relative aux dro</w:t>
      </w:r>
      <w:r w:rsidR="00142126">
        <w:t>its des personnes handicapées »</w:t>
      </w:r>
      <w:r w:rsidRPr="00FC4605">
        <w:t>, Rapport du Secrétaire général, 72</w:t>
      </w:r>
      <w:r w:rsidRPr="00FC4605">
        <w:rPr>
          <w:vertAlign w:val="superscript"/>
        </w:rPr>
        <w:t>e</w:t>
      </w:r>
      <w:r w:rsidRPr="00FC4605">
        <w:t> session, juillet 2017</w:t>
      </w:r>
      <w:r w:rsidR="00142126">
        <w:t xml:space="preserve">, </w:t>
      </w:r>
      <w:r w:rsidR="00142126" w:rsidRPr="00142126">
        <w:t>A/72/227</w:t>
      </w:r>
    </w:p>
  </w:footnote>
  <w:footnote w:id="13">
    <w:p w:rsidR="0069743C" w:rsidRDefault="0069743C" w:rsidP="00F459F6">
      <w:pPr>
        <w:pStyle w:val="Notedebasdepage"/>
      </w:pPr>
      <w:r>
        <w:rPr>
          <w:rStyle w:val="Appelnotedebasdep"/>
        </w:rPr>
        <w:footnoteRef/>
      </w:r>
      <w:r>
        <w:t xml:space="preserve"> Voir en anglais la « </w:t>
      </w:r>
      <w:hyperlink r:id="rId10" w:history="1">
        <w:proofErr w:type="spellStart"/>
        <w:r w:rsidRPr="00984C71">
          <w:rPr>
            <w:rStyle w:val="Lienhypertexte"/>
          </w:rPr>
          <w:t>Factsheet</w:t>
        </w:r>
        <w:proofErr w:type="spellEnd"/>
        <w:r w:rsidRPr="00984C71">
          <w:rPr>
            <w:rStyle w:val="Lienhypertexte"/>
          </w:rPr>
          <w:t xml:space="preserve"> on </w:t>
        </w:r>
        <w:proofErr w:type="spellStart"/>
        <w:r w:rsidRPr="00984C71">
          <w:rPr>
            <w:rStyle w:val="Lienhypertexte"/>
          </w:rPr>
          <w:t>intersectionality</w:t>
        </w:r>
        <w:proofErr w:type="spellEnd"/>
        <w:r w:rsidRPr="00984C71">
          <w:rPr>
            <w:rStyle w:val="Lienhypertexte"/>
          </w:rPr>
          <w:t xml:space="preserve">, Center for </w:t>
        </w:r>
        <w:proofErr w:type="spellStart"/>
        <w:r w:rsidRPr="00984C71">
          <w:rPr>
            <w:rStyle w:val="Lienhypertexte"/>
          </w:rPr>
          <w:t>Intersectional</w:t>
        </w:r>
        <w:proofErr w:type="spellEnd"/>
        <w:r w:rsidRPr="00984C71">
          <w:rPr>
            <w:rStyle w:val="Lienhypertexte"/>
          </w:rPr>
          <w:t xml:space="preserve"> Justice (CIJ)</w:t>
        </w:r>
      </w:hyperlink>
      <w:r>
        <w:t xml:space="preserve"> » </w:t>
      </w:r>
    </w:p>
  </w:footnote>
  <w:footnote w:id="14">
    <w:p w:rsidR="0069743C" w:rsidRDefault="0069743C" w:rsidP="007E2820">
      <w:pPr>
        <w:pStyle w:val="Notedebasdepage"/>
      </w:pPr>
      <w:r>
        <w:rPr>
          <w:rStyle w:val="Appelnotedebasdep"/>
        </w:rPr>
        <w:footnoteRef/>
      </w:r>
      <w:r>
        <w:t xml:space="preserve"> </w:t>
      </w:r>
      <w:hyperlink r:id="rId11" w:history="1">
        <w:r>
          <w:rPr>
            <w:rStyle w:val="Lienhypertexte"/>
          </w:rPr>
          <w:t>Un cadre pour appuyer les mesures de prévention de la violence à l’égard des femmes</w:t>
        </w:r>
      </w:hyperlink>
      <w:r>
        <w:t>, ONU Femmes 2015, p. 22 à 24.</w:t>
      </w:r>
    </w:p>
  </w:footnote>
  <w:footnote w:id="15">
    <w:p w:rsidR="0069743C" w:rsidRPr="00406C7D" w:rsidRDefault="0069743C" w:rsidP="00102EA2">
      <w:pPr>
        <w:pStyle w:val="Notedebasdepage"/>
      </w:pPr>
      <w:r>
        <w:rPr>
          <w:rStyle w:val="Appelnotedebasdep"/>
        </w:rPr>
        <w:footnoteRef/>
      </w:r>
      <w:r>
        <w:t xml:space="preserve">  </w:t>
      </w:r>
      <w:hyperlink r:id="rId12" w:history="1">
        <w:r w:rsidRPr="00102629">
          <w:rPr>
            <w:rStyle w:val="Lienhypertexte"/>
          </w:rPr>
          <w:t>Rapport national de la mise en œuvre de la déclaration et du programme d’action de Beijing+25 du Senegal</w:t>
        </w:r>
      </w:hyperlink>
      <w:r>
        <w:t>, juin 2019</w:t>
      </w:r>
    </w:p>
  </w:footnote>
  <w:footnote w:id="16">
    <w:p w:rsidR="0069743C" w:rsidRPr="00CB5BE6" w:rsidRDefault="0069743C" w:rsidP="00102EA2">
      <w:pPr>
        <w:pStyle w:val="Notedebasdepage"/>
      </w:pPr>
      <w:r>
        <w:rPr>
          <w:rStyle w:val="Appelnotedebasdep"/>
        </w:rPr>
        <w:footnoteRef/>
      </w:r>
      <w:r>
        <w:t xml:space="preserve"> </w:t>
      </w:r>
      <w:r w:rsidRPr="00CB5BE6">
        <w:t>Recensement Général de la Population et de l’Habitat</w:t>
      </w:r>
      <w:r>
        <w:t xml:space="preserve">, Agence Nationale de la Statistique et de la Démographie, </w:t>
      </w:r>
      <w:hyperlink r:id="rId13" w:history="1">
        <w:r w:rsidRPr="00CB5BE6">
          <w:rPr>
            <w:rStyle w:val="Lienhypertexte"/>
          </w:rPr>
          <w:t>lien vers le rapport final du recensement 2013</w:t>
        </w:r>
      </w:hyperlink>
    </w:p>
  </w:footnote>
  <w:footnote w:id="17">
    <w:p w:rsidR="0069743C" w:rsidRPr="000216C0" w:rsidRDefault="0069743C" w:rsidP="00102EA2">
      <w:pPr>
        <w:pStyle w:val="Notedebasdepage"/>
      </w:pPr>
      <w:r w:rsidRPr="00133229">
        <w:rPr>
          <w:rStyle w:val="Appelnotedebasdep"/>
        </w:rPr>
        <w:footnoteRef/>
      </w:r>
      <w:r w:rsidRPr="00133229">
        <w:t xml:space="preserve"> </w:t>
      </w:r>
      <w:hyperlink r:id="rId14" w:history="1">
        <w:r w:rsidRPr="000216C0">
          <w:rPr>
            <w:rStyle w:val="Lienhypertexte"/>
          </w:rPr>
          <w:t>Lien vers la loi d’Orientation Sociale</w:t>
        </w:r>
      </w:hyperlink>
      <w:r w:rsidRPr="000216C0">
        <w:t xml:space="preserve"> n° 2010-15 du 6 juillet 201 </w:t>
      </w:r>
    </w:p>
  </w:footnote>
  <w:footnote w:id="18">
    <w:p w:rsidR="0069743C" w:rsidRPr="000216C0" w:rsidRDefault="0069743C" w:rsidP="00102EA2">
      <w:pPr>
        <w:pStyle w:val="Notedebasdepage"/>
      </w:pPr>
      <w:r w:rsidRPr="000216C0">
        <w:rPr>
          <w:rStyle w:val="Appelnotedebasdep"/>
        </w:rPr>
        <w:footnoteRef/>
      </w:r>
      <w:r w:rsidRPr="000216C0">
        <w:t xml:space="preserve"> </w:t>
      </w:r>
      <w:hyperlink r:id="rId15" w:history="1">
        <w:r w:rsidRPr="000216C0">
          <w:rPr>
            <w:rStyle w:val="Lienhypertexte"/>
          </w:rPr>
          <w:t>Lien vers le communiqué de presse “Examen du rapport du Sénégal devant le CEDAW</w:t>
        </w:r>
      </w:hyperlink>
      <w:r w:rsidRPr="000216C0">
        <w:t>”, OHCHR, février 2022</w:t>
      </w:r>
    </w:p>
  </w:footnote>
  <w:footnote w:id="19">
    <w:p w:rsidR="0069743C" w:rsidRPr="000216C0" w:rsidRDefault="0069743C" w:rsidP="00102EA2">
      <w:pPr>
        <w:pStyle w:val="Notedebasdepage"/>
      </w:pPr>
      <w:r w:rsidRPr="000216C0">
        <w:rPr>
          <w:rStyle w:val="Appelnotedebasdep"/>
        </w:rPr>
        <w:footnoteRef/>
      </w:r>
      <w:r w:rsidRPr="000216C0">
        <w:t xml:space="preserve"> </w:t>
      </w:r>
      <w:hyperlink r:id="rId16" w:history="1">
        <w:r w:rsidRPr="000216C0">
          <w:rPr>
            <w:rStyle w:val="Lienhypertexte"/>
          </w:rPr>
          <w:t>Lien vers le Plan d’action national</w:t>
        </w:r>
      </w:hyperlink>
      <w:r w:rsidRPr="000216C0">
        <w:t xml:space="preserve"> de lutte contre les VBG, </w:t>
      </w:r>
      <w:r w:rsidRPr="000216C0">
        <w:rPr>
          <w:lang w:val="fr-SN"/>
        </w:rPr>
        <w:t>PAN/VBG/DH 2017-2021</w:t>
      </w:r>
    </w:p>
  </w:footnote>
  <w:footnote w:id="20">
    <w:p w:rsidR="0069743C" w:rsidRPr="000216C0" w:rsidRDefault="0069743C" w:rsidP="00133229">
      <w:pPr>
        <w:pStyle w:val="Notedebasdepage"/>
      </w:pPr>
      <w:r w:rsidRPr="000216C0">
        <w:rPr>
          <w:rStyle w:val="Appelnotedebasdep"/>
        </w:rPr>
        <w:footnoteRef/>
      </w:r>
      <w:r w:rsidRPr="000216C0">
        <w:t xml:space="preserve"> Observations finales concernant le huitième rapport périodique du Sénégal, mars 2022, </w:t>
      </w:r>
      <w:r w:rsidRPr="000216C0">
        <w:rPr>
          <w:color w:val="000000"/>
        </w:rPr>
        <w:fldChar w:fldCharType="begin"/>
      </w:r>
      <w:r w:rsidRPr="000216C0">
        <w:rPr>
          <w:color w:val="000000"/>
        </w:rPr>
        <w:instrText xml:space="preserve"> DOCVARIABLE "sss1" \* MERGEFORMAT </w:instrText>
      </w:r>
      <w:r w:rsidRPr="000216C0">
        <w:rPr>
          <w:color w:val="000000"/>
        </w:rPr>
        <w:fldChar w:fldCharType="separate"/>
      </w:r>
      <w:r w:rsidRPr="000216C0">
        <w:rPr>
          <w:color w:val="000000"/>
        </w:rPr>
        <w:t>CEDAW/C/SEN/CO/8</w:t>
      </w:r>
      <w:r w:rsidRPr="000216C0">
        <w:rPr>
          <w:color w:val="000000"/>
        </w:rPr>
        <w:fldChar w:fldCharType="end"/>
      </w:r>
    </w:p>
  </w:footnote>
  <w:footnote w:id="21">
    <w:p w:rsidR="0069743C" w:rsidRPr="0072573A" w:rsidRDefault="0069743C" w:rsidP="00102EA2">
      <w:pPr>
        <w:pStyle w:val="Notedebasdepage"/>
      </w:pPr>
      <w:r w:rsidRPr="000216C0">
        <w:rPr>
          <w:rStyle w:val="Appelnotedebasdep"/>
        </w:rPr>
        <w:footnoteRef/>
      </w:r>
      <w:r w:rsidRPr="000216C0">
        <w:t xml:space="preserve"> Agence Nationale de la Statistique et de la Démographie (ANSD) [Sénégal], et ICF. 2019</w:t>
      </w:r>
      <w:hyperlink r:id="rId17" w:history="1">
        <w:r w:rsidRPr="000216C0">
          <w:rPr>
            <w:rStyle w:val="Lienhypertexte"/>
          </w:rPr>
          <w:t>. Sénégal : Enquête Démographique et de Santé Continue (EDS-Continue 2019)—Tableaux</w:t>
        </w:r>
      </w:hyperlink>
      <w:r w:rsidRPr="000216C0">
        <w:t>. Rockville,  Maryland, USA : ANSD et ICF</w:t>
      </w:r>
    </w:p>
  </w:footnote>
  <w:footnote w:id="22">
    <w:p w:rsidR="0069743C" w:rsidRPr="0074168C" w:rsidRDefault="0069743C" w:rsidP="00102EA2">
      <w:pPr>
        <w:pStyle w:val="Notedebasdepage"/>
      </w:pPr>
      <w:r>
        <w:rPr>
          <w:rStyle w:val="Appelnotedebasdep"/>
        </w:rPr>
        <w:footnoteRef/>
      </w:r>
      <w:r>
        <w:t xml:space="preserve"> </w:t>
      </w:r>
      <w:r w:rsidRPr="00B85D80">
        <w:t xml:space="preserve">Observations </w:t>
      </w:r>
      <w:r w:rsidRPr="0074168C">
        <w:t>finales concernant le rapport initial du Sénégal, 2019, CRPD/C/SEN/CO/1</w:t>
      </w:r>
    </w:p>
  </w:footnote>
  <w:footnote w:id="23">
    <w:p w:rsidR="0069743C" w:rsidRPr="002355A4" w:rsidRDefault="0069743C" w:rsidP="00102EA2">
      <w:pPr>
        <w:pStyle w:val="Notedebasdepage"/>
      </w:pPr>
      <w:r>
        <w:rPr>
          <w:rStyle w:val="Appelnotedebasdep"/>
        </w:rPr>
        <w:footnoteRef/>
      </w:r>
      <w:r>
        <w:t xml:space="preserve"> </w:t>
      </w:r>
      <w:hyperlink r:id="rId18" w:history="1">
        <w:r w:rsidRPr="002355A4">
          <w:rPr>
            <w:rStyle w:val="Lienhypertexte"/>
          </w:rPr>
          <w:t>Lien vers la page Facebook de l’Institut National de la Femme du Bénin</w:t>
        </w:r>
      </w:hyperlink>
      <w:r>
        <w:t xml:space="preserve"> </w:t>
      </w:r>
    </w:p>
  </w:footnote>
  <w:footnote w:id="24">
    <w:p w:rsidR="0069743C" w:rsidRPr="00435762" w:rsidRDefault="0069743C" w:rsidP="00435762">
      <w:pPr>
        <w:spacing w:after="0"/>
        <w:rPr>
          <w:rFonts w:asciiTheme="minorHAnsi" w:hAnsiTheme="minorHAnsi" w:cstheme="minorHAnsi"/>
          <w:sz w:val="20"/>
          <w:szCs w:val="20"/>
        </w:rPr>
      </w:pPr>
      <w:r>
        <w:rPr>
          <w:rStyle w:val="Appelnotedebasdep"/>
        </w:rPr>
        <w:footnoteRef/>
      </w:r>
      <w:r>
        <w:t xml:space="preserve"> </w:t>
      </w:r>
      <w:hyperlink r:id="rId19" w:history="1">
        <w:r w:rsidRPr="00435762">
          <w:rPr>
            <w:rStyle w:val="Lienhypertexte"/>
            <w:rFonts w:asciiTheme="minorHAnsi" w:hAnsiTheme="minorHAnsi" w:cstheme="minorHAnsi"/>
            <w:sz w:val="20"/>
            <w:szCs w:val="20"/>
          </w:rPr>
          <w:t>Lien vers la Loi 2011-26 du 9 janvier 2012 portant prévention et répression des violences faites aux femmes</w:t>
        </w:r>
      </w:hyperlink>
      <w:r w:rsidRPr="00435762">
        <w:rPr>
          <w:rFonts w:asciiTheme="minorHAnsi" w:hAnsiTheme="minorHAnsi" w:cstheme="minorHAnsi"/>
          <w:sz w:val="20"/>
          <w:szCs w:val="20"/>
        </w:rPr>
        <w:t xml:space="preserve"> </w:t>
      </w:r>
    </w:p>
  </w:footnote>
  <w:footnote w:id="25">
    <w:p w:rsidR="0069743C" w:rsidRPr="00435762" w:rsidRDefault="0069743C" w:rsidP="00435762">
      <w:pPr>
        <w:pStyle w:val="Notedebasdepage"/>
        <w:spacing w:after="0"/>
        <w:contextualSpacing w:val="0"/>
        <w:rPr>
          <w:rFonts w:cstheme="minorHAnsi"/>
        </w:rPr>
      </w:pPr>
      <w:r w:rsidRPr="00435762">
        <w:rPr>
          <w:rStyle w:val="Appelnotedebasdep"/>
          <w:rFonts w:cstheme="minorHAnsi"/>
        </w:rPr>
        <w:footnoteRef/>
      </w:r>
      <w:r w:rsidRPr="00435762">
        <w:rPr>
          <w:rFonts w:cstheme="minorHAnsi"/>
        </w:rPr>
        <w:t xml:space="preserve"> </w:t>
      </w:r>
      <w:hyperlink r:id="rId20" w:history="1">
        <w:r w:rsidRPr="00435762">
          <w:rPr>
            <w:rStyle w:val="Lienhypertexte"/>
            <w:rFonts w:cstheme="minorHAnsi"/>
          </w:rPr>
          <w:t>Lien vers la Politique National de Protection et d’Intégration des personnes handicapées</w:t>
        </w:r>
      </w:hyperlink>
    </w:p>
  </w:footnote>
  <w:footnote w:id="26">
    <w:p w:rsidR="0069743C" w:rsidRPr="00435762" w:rsidRDefault="0069743C" w:rsidP="00435762">
      <w:pPr>
        <w:autoSpaceDE w:val="0"/>
        <w:autoSpaceDN w:val="0"/>
        <w:adjustRightInd w:val="0"/>
        <w:spacing w:after="0"/>
        <w:rPr>
          <w:rFonts w:asciiTheme="minorHAnsi" w:hAnsiTheme="minorHAnsi" w:cstheme="minorHAnsi"/>
          <w:sz w:val="20"/>
          <w:szCs w:val="20"/>
        </w:rPr>
      </w:pPr>
      <w:r w:rsidRPr="00435762">
        <w:rPr>
          <w:rStyle w:val="Appelnotedebasdep"/>
          <w:rFonts w:asciiTheme="minorHAnsi" w:hAnsiTheme="minorHAnsi" w:cstheme="minorHAnsi"/>
          <w:sz w:val="20"/>
          <w:szCs w:val="20"/>
        </w:rPr>
        <w:footnoteRef/>
      </w:r>
      <w:r w:rsidRPr="00435762">
        <w:rPr>
          <w:rFonts w:asciiTheme="minorHAnsi" w:hAnsiTheme="minorHAnsi" w:cstheme="minorHAnsi"/>
          <w:sz w:val="20"/>
          <w:szCs w:val="20"/>
        </w:rPr>
        <w:t xml:space="preserve"> </w:t>
      </w:r>
      <w:hyperlink r:id="rId21" w:history="1">
        <w:r w:rsidRPr="00435762">
          <w:rPr>
            <w:rStyle w:val="Lienhypertexte"/>
            <w:rFonts w:asciiTheme="minorHAnsi" w:hAnsiTheme="minorHAnsi" w:cstheme="minorHAnsi"/>
            <w:sz w:val="20"/>
            <w:szCs w:val="20"/>
          </w:rPr>
          <w:t>Lien vers la Loi n°2017</w:t>
        </w:r>
        <w:r w:rsidRPr="00435762">
          <w:rPr>
            <w:rStyle w:val="Lienhypertexte"/>
            <w:rFonts w:asciiTheme="minorHAnsi" w:eastAsia="Times New Roman" w:hAnsiTheme="minorHAnsi" w:cstheme="minorHAnsi"/>
            <w:sz w:val="20"/>
            <w:szCs w:val="20"/>
            <w:lang w:eastAsia="en-GB"/>
          </w:rPr>
          <w:t>-06 du 29 septembre 2017 portant protection et promotion des Droits des personnes handicapées</w:t>
        </w:r>
      </w:hyperlink>
      <w:r w:rsidRPr="00435762">
        <w:rPr>
          <w:rFonts w:asciiTheme="minorHAnsi" w:hAnsiTheme="minorHAnsi" w:cstheme="minorHAnsi"/>
          <w:sz w:val="20"/>
          <w:szCs w:val="20"/>
        </w:rPr>
        <w:t xml:space="preserve"> </w:t>
      </w:r>
      <w:r w:rsidRPr="00435762">
        <w:rPr>
          <w:rFonts w:asciiTheme="minorHAnsi" w:eastAsia="Times New Roman" w:hAnsiTheme="minorHAnsi" w:cstheme="minorHAnsi"/>
          <w:sz w:val="20"/>
          <w:szCs w:val="20"/>
          <w:lang w:eastAsia="en-GB"/>
        </w:rPr>
        <w:t>en République du Bénin.</w:t>
      </w:r>
    </w:p>
  </w:footnote>
  <w:footnote w:id="27">
    <w:p w:rsidR="0069743C" w:rsidRPr="00435762" w:rsidRDefault="0069743C" w:rsidP="00435762">
      <w:pPr>
        <w:pStyle w:val="Notedebasdepage"/>
        <w:spacing w:after="0"/>
        <w:contextualSpacing w:val="0"/>
        <w:rPr>
          <w:rFonts w:cstheme="minorHAnsi"/>
        </w:rPr>
      </w:pPr>
      <w:r w:rsidRPr="00435762">
        <w:rPr>
          <w:rStyle w:val="Appelnotedebasdep"/>
          <w:rFonts w:cstheme="minorHAnsi"/>
        </w:rPr>
        <w:footnoteRef/>
      </w:r>
      <w:r w:rsidRPr="00435762">
        <w:rPr>
          <w:rFonts w:cstheme="minorHAnsi"/>
        </w:rPr>
        <w:t xml:space="preserve"> “Profil Genre Bénin », Agence Française de Développement, 2016 </w:t>
      </w:r>
      <w:hyperlink r:id="rId22" w:history="1">
        <w:r w:rsidRPr="00435762">
          <w:rPr>
            <w:rStyle w:val="Lienhypertexte"/>
            <w:rFonts w:cstheme="minorHAnsi"/>
          </w:rPr>
          <w:t>Lien vers le profil genre</w:t>
        </w:r>
      </w:hyperlink>
    </w:p>
  </w:footnote>
  <w:footnote w:id="28">
    <w:p w:rsidR="0069743C" w:rsidRPr="0072573A" w:rsidRDefault="0069743C" w:rsidP="00435762">
      <w:pPr>
        <w:pStyle w:val="Notedebasdepage"/>
        <w:spacing w:after="0"/>
        <w:contextualSpacing w:val="0"/>
      </w:pPr>
      <w:r w:rsidRPr="00435762">
        <w:rPr>
          <w:rStyle w:val="Appelnotedebasdep"/>
          <w:rFonts w:cstheme="minorHAnsi"/>
        </w:rPr>
        <w:footnoteRef/>
      </w:r>
      <w:r w:rsidRPr="00435762">
        <w:rPr>
          <w:rFonts w:cstheme="minorHAnsi"/>
        </w:rPr>
        <w:t xml:space="preserve"> Institut National de la Statistique et de l’Analyse Économique (INSAE) et ICF. 2019. </w:t>
      </w:r>
      <w:hyperlink r:id="rId23" w:history="1">
        <w:r w:rsidRPr="00435762">
          <w:rPr>
            <w:rStyle w:val="Lienhypertexte"/>
            <w:rFonts w:cstheme="minorHAnsi"/>
          </w:rPr>
          <w:t>Enquête Démographique et de Santé au Bénin, 2017-2018</w:t>
        </w:r>
      </w:hyperlink>
      <w:r w:rsidRPr="00435762">
        <w:rPr>
          <w:rFonts w:cstheme="minorHAnsi"/>
        </w:rPr>
        <w:t>. Cotonou, Bénin et Rockville, Maryland, USA : INSAE et ICF.</w:t>
      </w:r>
      <w:r>
        <w:t xml:space="preserve"> </w:t>
      </w:r>
    </w:p>
  </w:footnote>
  <w:footnote w:id="29">
    <w:p w:rsidR="0069743C" w:rsidRPr="00386698" w:rsidRDefault="0069743C" w:rsidP="00102EA2">
      <w:pPr>
        <w:pStyle w:val="Notedebasdepage"/>
      </w:pPr>
      <w:r>
        <w:rPr>
          <w:rStyle w:val="Appelnotedebasdep"/>
        </w:rPr>
        <w:footnoteRef/>
      </w:r>
      <w:r>
        <w:t xml:space="preserve">  Observations </w:t>
      </w:r>
      <w:r w:rsidRPr="00386698">
        <w:t>finales sur le quatrième rapport périodique du Bénin, octobre 2013, CEDAW/C/BEN/CO/4</w:t>
      </w:r>
    </w:p>
  </w:footnote>
  <w:footnote w:id="30">
    <w:p w:rsidR="0069743C" w:rsidRPr="00386698" w:rsidRDefault="0069743C" w:rsidP="00102EA2">
      <w:pPr>
        <w:pStyle w:val="Notedebasdepage"/>
      </w:pPr>
      <w:r>
        <w:rPr>
          <w:rStyle w:val="Appelnotedebasdep"/>
        </w:rPr>
        <w:footnoteRef/>
      </w:r>
      <w:r>
        <w:t xml:space="preserve"> </w:t>
      </w:r>
      <w:r>
        <w:rPr>
          <w:lang w:val="fr-CH"/>
        </w:rPr>
        <w:t xml:space="preserve">Cinquième rapport périodique soumis par le </w:t>
      </w:r>
      <w:r w:rsidRPr="00386698">
        <w:t>Bénin, mai 2022</w:t>
      </w:r>
      <w:r>
        <w:t xml:space="preserve">, </w:t>
      </w:r>
      <w:r w:rsidRPr="00386698">
        <w:t>CEDAW/C/BEN/5</w:t>
      </w:r>
    </w:p>
  </w:footnote>
  <w:footnote w:id="31">
    <w:p w:rsidR="0069743C" w:rsidRPr="00647859" w:rsidRDefault="0069743C" w:rsidP="00102EA2">
      <w:pPr>
        <w:pStyle w:val="Notedebasdepage"/>
      </w:pPr>
      <w:r>
        <w:rPr>
          <w:rStyle w:val="Appelnotedebasdep"/>
        </w:rPr>
        <w:footnoteRef/>
      </w:r>
      <w:r>
        <w:t xml:space="preserve"> Rapport </w:t>
      </w:r>
      <w:r w:rsidRPr="00FE58BB">
        <w:t>initial soumis par le Bénin en application de l’article 35 de la Convention, attendu en</w:t>
      </w:r>
      <w:r>
        <w:t xml:space="preserve"> 2014, mars 2019, </w:t>
      </w:r>
      <w:r w:rsidRPr="00647859">
        <w:t>CRPD/C/BEN/1</w:t>
      </w:r>
    </w:p>
  </w:footnote>
  <w:footnote w:id="32">
    <w:p w:rsidR="0069743C" w:rsidRPr="00FE58BB" w:rsidRDefault="0069743C" w:rsidP="00102EA2">
      <w:pPr>
        <w:pStyle w:val="Notedebasdepage"/>
      </w:pPr>
      <w:r>
        <w:rPr>
          <w:rStyle w:val="Appelnotedebasdep"/>
        </w:rPr>
        <w:footnoteRef/>
      </w:r>
      <w:r>
        <w:t xml:space="preserve"> </w:t>
      </w:r>
      <w:r>
        <w:rPr>
          <w:bCs/>
        </w:rPr>
        <w:t>Liste de points concernant le rapport initial du Bénin, Juillet 2022,</w:t>
      </w:r>
      <w:r>
        <w:t xml:space="preserve"> </w:t>
      </w:r>
      <w:r w:rsidRPr="00FE58BB">
        <w:t>CRPD/C/BEN/Q/1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4822"/>
    <w:multiLevelType w:val="hybridMultilevel"/>
    <w:tmpl w:val="FD58B64C"/>
    <w:lvl w:ilvl="0" w:tplc="A6106538">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00B2A9"/>
        <w:spacing w:val="0"/>
        <w:w w:val="100"/>
        <w:kern w:val="0"/>
        <w:position w:val="0"/>
        <w:highlight w:val="none"/>
        <w:vertAlign w:val="baseline"/>
      </w:rPr>
    </w:lvl>
    <w:lvl w:ilvl="1" w:tplc="8DBE181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0AB8B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3CD8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DAFD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F271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B40B2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B6B6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223C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2E2D64"/>
    <w:multiLevelType w:val="hybridMultilevel"/>
    <w:tmpl w:val="0818E99C"/>
    <w:lvl w:ilvl="0" w:tplc="A6106538">
      <w:start w:val="1"/>
      <w:numFmt w:val="bullet"/>
      <w:lvlText w:val=""/>
      <w:lvlJc w:val="left"/>
      <w:pPr>
        <w:ind w:left="720" w:hanging="360"/>
      </w:pPr>
      <w:rPr>
        <w:rFonts w:ascii="Symbol" w:hAnsi="Symbol" w:hint="default"/>
        <w:color w:val="00B2A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41F61"/>
    <w:multiLevelType w:val="hybridMultilevel"/>
    <w:tmpl w:val="E694397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1B68CA"/>
    <w:multiLevelType w:val="multilevel"/>
    <w:tmpl w:val="44AC07B0"/>
    <w:lvl w:ilvl="0">
      <w:start w:val="1"/>
      <w:numFmt w:val="bullet"/>
      <w:lvlText w:val=""/>
      <w:lvlJc w:val="left"/>
      <w:pPr>
        <w:ind w:left="720" w:hanging="360"/>
      </w:pPr>
      <w:rPr>
        <w:rFonts w:ascii="Symbol" w:hAnsi="Symbol" w:hint="default"/>
        <w:strike w:val="0"/>
        <w:dstrike w:val="0"/>
        <w:color w:val="00B2A9"/>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B183DBC"/>
    <w:multiLevelType w:val="multilevel"/>
    <w:tmpl w:val="2EC21FDC"/>
    <w:lvl w:ilvl="0">
      <w:start w:val="1"/>
      <w:numFmt w:val="decimal"/>
      <w:lvlText w:val="%1."/>
      <w:lvlJc w:val="left"/>
      <w:pPr>
        <w:ind w:left="720" w:hanging="360"/>
      </w:pPr>
      <w:rPr>
        <w:rFonts w:ascii="Nunito ExtraBold" w:hAnsi="Nunito ExtraBold" w:hint="default"/>
        <w:b w:val="0"/>
        <w:bCs/>
        <w:color w:val="00B2A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DD375A"/>
    <w:multiLevelType w:val="hybridMultilevel"/>
    <w:tmpl w:val="7870DC3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130C26"/>
    <w:multiLevelType w:val="hybridMultilevel"/>
    <w:tmpl w:val="894E090C"/>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A30691"/>
    <w:multiLevelType w:val="hybridMultilevel"/>
    <w:tmpl w:val="FBE06FF4"/>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6E24AA"/>
    <w:multiLevelType w:val="hybridMultilevel"/>
    <w:tmpl w:val="1180A18A"/>
    <w:lvl w:ilvl="0" w:tplc="A6106538">
      <w:start w:val="1"/>
      <w:numFmt w:val="bullet"/>
      <w:lvlText w:val=""/>
      <w:lvlJc w:val="left"/>
      <w:pPr>
        <w:ind w:left="1065" w:hanging="705"/>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9D327F"/>
    <w:multiLevelType w:val="hybridMultilevel"/>
    <w:tmpl w:val="C1C67A00"/>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220D15D4"/>
    <w:multiLevelType w:val="hybridMultilevel"/>
    <w:tmpl w:val="1A48A8B4"/>
    <w:styleLink w:val="Style1import"/>
    <w:lvl w:ilvl="0" w:tplc="B13264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B254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2CB9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709E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2ECF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3881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18B8A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82DB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CC22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8750D2"/>
    <w:multiLevelType w:val="hybridMultilevel"/>
    <w:tmpl w:val="33E2D970"/>
    <w:lvl w:ilvl="0" w:tplc="57549B60">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4DA778E"/>
    <w:multiLevelType w:val="hybridMultilevel"/>
    <w:tmpl w:val="A4D4F188"/>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52E0378"/>
    <w:multiLevelType w:val="hybridMultilevel"/>
    <w:tmpl w:val="5EF44BC6"/>
    <w:lvl w:ilvl="0" w:tplc="A6106538">
      <w:start w:val="1"/>
      <w:numFmt w:val="bullet"/>
      <w:lvlText w:val=""/>
      <w:lvlJc w:val="left"/>
      <w:pPr>
        <w:ind w:left="1080" w:hanging="360"/>
      </w:pPr>
      <w:rPr>
        <w:rFonts w:ascii="Symbol" w:hAnsi="Symbol" w:hint="default"/>
        <w:color w:val="00B2A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8405298"/>
    <w:multiLevelType w:val="hybridMultilevel"/>
    <w:tmpl w:val="BAEA473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764DE9"/>
    <w:multiLevelType w:val="hybridMultilevel"/>
    <w:tmpl w:val="69D6D66E"/>
    <w:lvl w:ilvl="0" w:tplc="A6106538">
      <w:start w:val="1"/>
      <w:numFmt w:val="bullet"/>
      <w:lvlText w:val=""/>
      <w:lvlJc w:val="left"/>
      <w:pPr>
        <w:ind w:left="1080" w:hanging="360"/>
      </w:pPr>
      <w:rPr>
        <w:rFonts w:ascii="Symbol" w:hAnsi="Symbol" w:hint="default"/>
        <w:color w:val="00B2A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32FA505E"/>
    <w:multiLevelType w:val="hybridMultilevel"/>
    <w:tmpl w:val="CE38C594"/>
    <w:lvl w:ilvl="0" w:tplc="A6106538">
      <w:start w:val="1"/>
      <w:numFmt w:val="bullet"/>
      <w:lvlText w:val=""/>
      <w:lvlJc w:val="left"/>
      <w:pPr>
        <w:ind w:left="1080" w:hanging="360"/>
      </w:pPr>
      <w:rPr>
        <w:rFonts w:ascii="Symbol" w:hAnsi="Symbol" w:hint="default"/>
        <w:color w:val="00B2A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3BF69D8"/>
    <w:multiLevelType w:val="multilevel"/>
    <w:tmpl w:val="5FACBA78"/>
    <w:lvl w:ilvl="0">
      <w:start w:val="1"/>
      <w:numFmt w:val="bullet"/>
      <w:lvlText w:val=""/>
      <w:lvlJc w:val="left"/>
      <w:pPr>
        <w:ind w:left="720" w:hanging="360"/>
      </w:pPr>
      <w:rPr>
        <w:rFonts w:ascii="Symbol" w:hAnsi="Symbol" w:hint="default"/>
        <w:strike w:val="0"/>
        <w:dstrike w:val="0"/>
        <w:color w:val="00B2A9"/>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ED82F5E"/>
    <w:multiLevelType w:val="multilevel"/>
    <w:tmpl w:val="E466D262"/>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0F41049"/>
    <w:multiLevelType w:val="multilevel"/>
    <w:tmpl w:val="2030379E"/>
    <w:lvl w:ilvl="0">
      <w:start w:val="1"/>
      <w:numFmt w:val="upperLetter"/>
      <w:lvlText w:val="%1."/>
      <w:lvlJc w:val="left"/>
      <w:pPr>
        <w:ind w:left="720" w:hanging="360"/>
      </w:pPr>
      <w:rPr>
        <w:b w:val="0"/>
        <w:bCs w:val="0"/>
        <w:i w:val="0"/>
        <w:iCs w:val="0"/>
        <w:caps w:val="0"/>
        <w:smallCaps w:val="0"/>
        <w:strike w:val="0"/>
        <w:dstrike w:val="0"/>
        <w:noProof w:val="0"/>
        <w:vanish w:val="0"/>
        <w:webHidden w:val="0"/>
        <w:color w:val="00B2A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426724D5"/>
    <w:multiLevelType w:val="hybridMultilevel"/>
    <w:tmpl w:val="5EB0E648"/>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D16FAD"/>
    <w:multiLevelType w:val="hybridMultilevel"/>
    <w:tmpl w:val="1464C514"/>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7F4D2D"/>
    <w:multiLevelType w:val="hybridMultilevel"/>
    <w:tmpl w:val="0C92A9B6"/>
    <w:lvl w:ilvl="0" w:tplc="A6106538">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00B2A9"/>
        <w:spacing w:val="0"/>
        <w:w w:val="100"/>
        <w:kern w:val="0"/>
        <w:position w:val="0"/>
        <w:highlight w:val="none"/>
        <w:vertAlign w:val="baseline"/>
      </w:rPr>
    </w:lvl>
    <w:lvl w:ilvl="1" w:tplc="F6022E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F860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5A7C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94B9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2A15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4C8B6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80F5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DE23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81E7D47"/>
    <w:multiLevelType w:val="hybridMultilevel"/>
    <w:tmpl w:val="D2C6821C"/>
    <w:lvl w:ilvl="0" w:tplc="A6106538">
      <w:start w:val="1"/>
      <w:numFmt w:val="bullet"/>
      <w:lvlText w:val=""/>
      <w:lvlJc w:val="left"/>
      <w:pPr>
        <w:ind w:left="1065" w:hanging="705"/>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9F5FB9"/>
    <w:multiLevelType w:val="hybridMultilevel"/>
    <w:tmpl w:val="2CE6E178"/>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AC3B00"/>
    <w:multiLevelType w:val="hybridMultilevel"/>
    <w:tmpl w:val="39502DC8"/>
    <w:lvl w:ilvl="0" w:tplc="A6106538">
      <w:start w:val="1"/>
      <w:numFmt w:val="bullet"/>
      <w:lvlText w:val=""/>
      <w:lvlJc w:val="left"/>
      <w:pPr>
        <w:ind w:left="720" w:hanging="360"/>
      </w:pPr>
      <w:rPr>
        <w:rFonts w:ascii="Symbol" w:hAnsi="Symbol" w:hint="default"/>
        <w:color w:val="00B2A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C015A6"/>
    <w:multiLevelType w:val="hybridMultilevel"/>
    <w:tmpl w:val="C4103164"/>
    <w:lvl w:ilvl="0" w:tplc="84729C8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6414DD0"/>
    <w:multiLevelType w:val="hybridMultilevel"/>
    <w:tmpl w:val="CF8CAD26"/>
    <w:styleLink w:val="Style2import"/>
    <w:lvl w:ilvl="0" w:tplc="2B0CCF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529B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2CD9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E60E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B85C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DCCD8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80A2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6E6F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4C01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8D35B37"/>
    <w:multiLevelType w:val="hybridMultilevel"/>
    <w:tmpl w:val="45E83FE8"/>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F464714"/>
    <w:multiLevelType w:val="hybridMultilevel"/>
    <w:tmpl w:val="FAF4076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2E12FBB"/>
    <w:multiLevelType w:val="hybridMultilevel"/>
    <w:tmpl w:val="BCBAA0EA"/>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81C4009"/>
    <w:multiLevelType w:val="hybridMultilevel"/>
    <w:tmpl w:val="D80499EC"/>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7"/>
  </w:num>
  <w:num w:numId="4">
    <w:abstractNumId w:val="7"/>
  </w:num>
  <w:num w:numId="5">
    <w:abstractNumId w:val="26"/>
  </w:num>
  <w:num w:numId="6">
    <w:abstractNumId w:val="11"/>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8"/>
  </w:num>
  <w:num w:numId="10">
    <w:abstractNumId w:val="3"/>
  </w:num>
  <w:num w:numId="11">
    <w:abstractNumId w:val="8"/>
  </w:num>
  <w:num w:numId="12">
    <w:abstractNumId w:val="23"/>
  </w:num>
  <w:num w:numId="13">
    <w:abstractNumId w:val="12"/>
  </w:num>
  <w:num w:numId="14">
    <w:abstractNumId w:val="9"/>
  </w:num>
  <w:num w:numId="15">
    <w:abstractNumId w:val="28"/>
  </w:num>
  <w:num w:numId="16">
    <w:abstractNumId w:val="20"/>
  </w:num>
  <w:num w:numId="17">
    <w:abstractNumId w:val="14"/>
  </w:num>
  <w:num w:numId="18">
    <w:abstractNumId w:val="2"/>
  </w:num>
  <w:num w:numId="19">
    <w:abstractNumId w:val="0"/>
  </w:num>
  <w:num w:numId="20">
    <w:abstractNumId w:val="22"/>
  </w:num>
  <w:num w:numId="21">
    <w:abstractNumId w:val="24"/>
  </w:num>
  <w:num w:numId="22">
    <w:abstractNumId w:val="5"/>
  </w:num>
  <w:num w:numId="23">
    <w:abstractNumId w:val="29"/>
  </w:num>
  <w:num w:numId="24">
    <w:abstractNumId w:val="31"/>
  </w:num>
  <w:num w:numId="25">
    <w:abstractNumId w:val="6"/>
  </w:num>
  <w:num w:numId="26">
    <w:abstractNumId w:val="30"/>
  </w:num>
  <w:num w:numId="27">
    <w:abstractNumId w:val="1"/>
  </w:num>
  <w:num w:numId="28">
    <w:abstractNumId w:val="25"/>
  </w:num>
  <w:num w:numId="29">
    <w:abstractNumId w:val="13"/>
  </w:num>
  <w:num w:numId="30">
    <w:abstractNumId w:val="21"/>
  </w:num>
  <w:num w:numId="31">
    <w:abstractNumId w:val="16"/>
  </w:num>
  <w:num w:numId="3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proofState w:spelling="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EBB"/>
    <w:rsid w:val="00001F73"/>
    <w:rsid w:val="000066A4"/>
    <w:rsid w:val="00007720"/>
    <w:rsid w:val="00013A8D"/>
    <w:rsid w:val="00016BC7"/>
    <w:rsid w:val="00017A66"/>
    <w:rsid w:val="000216C0"/>
    <w:rsid w:val="00033C63"/>
    <w:rsid w:val="0003761C"/>
    <w:rsid w:val="00043D4A"/>
    <w:rsid w:val="00045421"/>
    <w:rsid w:val="000470D1"/>
    <w:rsid w:val="000557F1"/>
    <w:rsid w:val="00063670"/>
    <w:rsid w:val="0006453F"/>
    <w:rsid w:val="00066D8D"/>
    <w:rsid w:val="00066F33"/>
    <w:rsid w:val="00080964"/>
    <w:rsid w:val="00092CC3"/>
    <w:rsid w:val="000A19D6"/>
    <w:rsid w:val="000A5706"/>
    <w:rsid w:val="000B0B8E"/>
    <w:rsid w:val="00101257"/>
    <w:rsid w:val="00102629"/>
    <w:rsid w:val="00102EA2"/>
    <w:rsid w:val="001047D9"/>
    <w:rsid w:val="00133229"/>
    <w:rsid w:val="001336AA"/>
    <w:rsid w:val="001357C7"/>
    <w:rsid w:val="00140B25"/>
    <w:rsid w:val="00142126"/>
    <w:rsid w:val="001530B8"/>
    <w:rsid w:val="00182A76"/>
    <w:rsid w:val="001B0FF7"/>
    <w:rsid w:val="001B69FA"/>
    <w:rsid w:val="001C2E96"/>
    <w:rsid w:val="001E46A0"/>
    <w:rsid w:val="001F260F"/>
    <w:rsid w:val="001F461D"/>
    <w:rsid w:val="001F5A7D"/>
    <w:rsid w:val="00203269"/>
    <w:rsid w:val="00212E93"/>
    <w:rsid w:val="00230FA5"/>
    <w:rsid w:val="00233FA7"/>
    <w:rsid w:val="00242C48"/>
    <w:rsid w:val="00257DE6"/>
    <w:rsid w:val="0026008F"/>
    <w:rsid w:val="00280BC6"/>
    <w:rsid w:val="002B1042"/>
    <w:rsid w:val="002C124B"/>
    <w:rsid w:val="002C274C"/>
    <w:rsid w:val="002D0195"/>
    <w:rsid w:val="002D4572"/>
    <w:rsid w:val="002D6A4C"/>
    <w:rsid w:val="002F3E35"/>
    <w:rsid w:val="002F426D"/>
    <w:rsid w:val="002F63FF"/>
    <w:rsid w:val="00314E2D"/>
    <w:rsid w:val="003341F5"/>
    <w:rsid w:val="00352E39"/>
    <w:rsid w:val="00353612"/>
    <w:rsid w:val="0037064A"/>
    <w:rsid w:val="00375725"/>
    <w:rsid w:val="00376491"/>
    <w:rsid w:val="00393F57"/>
    <w:rsid w:val="00397FE0"/>
    <w:rsid w:val="003A3EAD"/>
    <w:rsid w:val="003B4872"/>
    <w:rsid w:val="003D5C7A"/>
    <w:rsid w:val="003E0D07"/>
    <w:rsid w:val="003E241C"/>
    <w:rsid w:val="003E417E"/>
    <w:rsid w:val="00412D5B"/>
    <w:rsid w:val="00420D8B"/>
    <w:rsid w:val="004262D8"/>
    <w:rsid w:val="00426CDD"/>
    <w:rsid w:val="00435762"/>
    <w:rsid w:val="00467080"/>
    <w:rsid w:val="00471845"/>
    <w:rsid w:val="004822BB"/>
    <w:rsid w:val="00482E8E"/>
    <w:rsid w:val="00491079"/>
    <w:rsid w:val="00492EAC"/>
    <w:rsid w:val="004A0DFD"/>
    <w:rsid w:val="004A0E09"/>
    <w:rsid w:val="004C35FD"/>
    <w:rsid w:val="004E4D73"/>
    <w:rsid w:val="004E6EE9"/>
    <w:rsid w:val="004F4314"/>
    <w:rsid w:val="004F7956"/>
    <w:rsid w:val="00500B92"/>
    <w:rsid w:val="00514DE1"/>
    <w:rsid w:val="0052550C"/>
    <w:rsid w:val="00525C2E"/>
    <w:rsid w:val="005275D0"/>
    <w:rsid w:val="00544D48"/>
    <w:rsid w:val="005518EF"/>
    <w:rsid w:val="00557F33"/>
    <w:rsid w:val="005641F4"/>
    <w:rsid w:val="00566B68"/>
    <w:rsid w:val="005678CF"/>
    <w:rsid w:val="0057530F"/>
    <w:rsid w:val="00580625"/>
    <w:rsid w:val="0058491E"/>
    <w:rsid w:val="00584BA8"/>
    <w:rsid w:val="005877E1"/>
    <w:rsid w:val="00591777"/>
    <w:rsid w:val="005A15B1"/>
    <w:rsid w:val="005A438E"/>
    <w:rsid w:val="005A5436"/>
    <w:rsid w:val="005B1C23"/>
    <w:rsid w:val="005B3B0A"/>
    <w:rsid w:val="005C232B"/>
    <w:rsid w:val="005C356F"/>
    <w:rsid w:val="005E7285"/>
    <w:rsid w:val="00610F06"/>
    <w:rsid w:val="0061163E"/>
    <w:rsid w:val="00627165"/>
    <w:rsid w:val="006355E1"/>
    <w:rsid w:val="00635F81"/>
    <w:rsid w:val="00643D11"/>
    <w:rsid w:val="00657F6B"/>
    <w:rsid w:val="00665811"/>
    <w:rsid w:val="00677D91"/>
    <w:rsid w:val="00683A04"/>
    <w:rsid w:val="00695F31"/>
    <w:rsid w:val="0069743C"/>
    <w:rsid w:val="006C02D7"/>
    <w:rsid w:val="006C635D"/>
    <w:rsid w:val="006D112F"/>
    <w:rsid w:val="006E1883"/>
    <w:rsid w:val="006F0841"/>
    <w:rsid w:val="00706267"/>
    <w:rsid w:val="00714C23"/>
    <w:rsid w:val="0071550B"/>
    <w:rsid w:val="007228AB"/>
    <w:rsid w:val="00726B00"/>
    <w:rsid w:val="00727260"/>
    <w:rsid w:val="00731066"/>
    <w:rsid w:val="00733041"/>
    <w:rsid w:val="00744913"/>
    <w:rsid w:val="0074777A"/>
    <w:rsid w:val="00750880"/>
    <w:rsid w:val="00750975"/>
    <w:rsid w:val="00753FB7"/>
    <w:rsid w:val="00766B6F"/>
    <w:rsid w:val="007675D8"/>
    <w:rsid w:val="007868F4"/>
    <w:rsid w:val="007B24C8"/>
    <w:rsid w:val="007C1BCD"/>
    <w:rsid w:val="007C4093"/>
    <w:rsid w:val="007C6CFD"/>
    <w:rsid w:val="007D189F"/>
    <w:rsid w:val="007D6334"/>
    <w:rsid w:val="007E07B2"/>
    <w:rsid w:val="007E2820"/>
    <w:rsid w:val="007E60A1"/>
    <w:rsid w:val="007E7731"/>
    <w:rsid w:val="007E7A71"/>
    <w:rsid w:val="007F6260"/>
    <w:rsid w:val="008035C1"/>
    <w:rsid w:val="008304D2"/>
    <w:rsid w:val="00832231"/>
    <w:rsid w:val="00832ED5"/>
    <w:rsid w:val="00851842"/>
    <w:rsid w:val="008525F4"/>
    <w:rsid w:val="00853A5B"/>
    <w:rsid w:val="00863BF1"/>
    <w:rsid w:val="0086420C"/>
    <w:rsid w:val="008C1A01"/>
    <w:rsid w:val="008D60AD"/>
    <w:rsid w:val="008F3BF0"/>
    <w:rsid w:val="00911EDF"/>
    <w:rsid w:val="00921305"/>
    <w:rsid w:val="009254FD"/>
    <w:rsid w:val="0093196B"/>
    <w:rsid w:val="00940B5F"/>
    <w:rsid w:val="00940DF4"/>
    <w:rsid w:val="00941833"/>
    <w:rsid w:val="00962BF5"/>
    <w:rsid w:val="00984C71"/>
    <w:rsid w:val="009A1E21"/>
    <w:rsid w:val="009B1649"/>
    <w:rsid w:val="009C246C"/>
    <w:rsid w:val="009C6E39"/>
    <w:rsid w:val="009D3819"/>
    <w:rsid w:val="009D4E33"/>
    <w:rsid w:val="009D7CF8"/>
    <w:rsid w:val="00A045F5"/>
    <w:rsid w:val="00A318A1"/>
    <w:rsid w:val="00A41686"/>
    <w:rsid w:val="00A44FFD"/>
    <w:rsid w:val="00A47307"/>
    <w:rsid w:val="00A516A6"/>
    <w:rsid w:val="00A55480"/>
    <w:rsid w:val="00A6270E"/>
    <w:rsid w:val="00A757CC"/>
    <w:rsid w:val="00A76D99"/>
    <w:rsid w:val="00A83358"/>
    <w:rsid w:val="00A849AB"/>
    <w:rsid w:val="00A93E56"/>
    <w:rsid w:val="00A966E1"/>
    <w:rsid w:val="00AA0509"/>
    <w:rsid w:val="00AA16CE"/>
    <w:rsid w:val="00AA650F"/>
    <w:rsid w:val="00AB0F21"/>
    <w:rsid w:val="00AE08A5"/>
    <w:rsid w:val="00AF5CDF"/>
    <w:rsid w:val="00B00F3B"/>
    <w:rsid w:val="00B14D0C"/>
    <w:rsid w:val="00B37029"/>
    <w:rsid w:val="00B44290"/>
    <w:rsid w:val="00B55F85"/>
    <w:rsid w:val="00B57497"/>
    <w:rsid w:val="00B57CC3"/>
    <w:rsid w:val="00B615A9"/>
    <w:rsid w:val="00B74C00"/>
    <w:rsid w:val="00BE5A42"/>
    <w:rsid w:val="00BF6201"/>
    <w:rsid w:val="00C028DD"/>
    <w:rsid w:val="00C06764"/>
    <w:rsid w:val="00C202D9"/>
    <w:rsid w:val="00C32383"/>
    <w:rsid w:val="00C40780"/>
    <w:rsid w:val="00C42060"/>
    <w:rsid w:val="00C42677"/>
    <w:rsid w:val="00C62627"/>
    <w:rsid w:val="00C63676"/>
    <w:rsid w:val="00C63828"/>
    <w:rsid w:val="00C648FC"/>
    <w:rsid w:val="00C702D8"/>
    <w:rsid w:val="00C75AC1"/>
    <w:rsid w:val="00C8543E"/>
    <w:rsid w:val="00C922A3"/>
    <w:rsid w:val="00C96C0E"/>
    <w:rsid w:val="00CA19D7"/>
    <w:rsid w:val="00CA6FE2"/>
    <w:rsid w:val="00CA7639"/>
    <w:rsid w:val="00CC7495"/>
    <w:rsid w:val="00CD404A"/>
    <w:rsid w:val="00CD724B"/>
    <w:rsid w:val="00CE5D69"/>
    <w:rsid w:val="00CF5D32"/>
    <w:rsid w:val="00D03392"/>
    <w:rsid w:val="00D042D2"/>
    <w:rsid w:val="00D10D89"/>
    <w:rsid w:val="00D138D0"/>
    <w:rsid w:val="00D2144A"/>
    <w:rsid w:val="00D33669"/>
    <w:rsid w:val="00D339DC"/>
    <w:rsid w:val="00D37BA4"/>
    <w:rsid w:val="00D41803"/>
    <w:rsid w:val="00D50B16"/>
    <w:rsid w:val="00D54885"/>
    <w:rsid w:val="00D55610"/>
    <w:rsid w:val="00D557E1"/>
    <w:rsid w:val="00D752DE"/>
    <w:rsid w:val="00D75DF5"/>
    <w:rsid w:val="00D8184B"/>
    <w:rsid w:val="00DA2DB5"/>
    <w:rsid w:val="00DA5D04"/>
    <w:rsid w:val="00DC247C"/>
    <w:rsid w:val="00DD137D"/>
    <w:rsid w:val="00DD4183"/>
    <w:rsid w:val="00DD7821"/>
    <w:rsid w:val="00DE1A27"/>
    <w:rsid w:val="00DE5691"/>
    <w:rsid w:val="00DE7E74"/>
    <w:rsid w:val="00DF5D17"/>
    <w:rsid w:val="00E1283C"/>
    <w:rsid w:val="00E1484D"/>
    <w:rsid w:val="00E165A9"/>
    <w:rsid w:val="00E20C15"/>
    <w:rsid w:val="00E31691"/>
    <w:rsid w:val="00E40F22"/>
    <w:rsid w:val="00E43C4C"/>
    <w:rsid w:val="00E5783F"/>
    <w:rsid w:val="00E613C9"/>
    <w:rsid w:val="00E61E8C"/>
    <w:rsid w:val="00E645D4"/>
    <w:rsid w:val="00E735D3"/>
    <w:rsid w:val="00E74980"/>
    <w:rsid w:val="00E76B59"/>
    <w:rsid w:val="00E94EBB"/>
    <w:rsid w:val="00E97241"/>
    <w:rsid w:val="00EA229B"/>
    <w:rsid w:val="00EC011E"/>
    <w:rsid w:val="00EF1803"/>
    <w:rsid w:val="00EF1838"/>
    <w:rsid w:val="00EF406C"/>
    <w:rsid w:val="00F07D10"/>
    <w:rsid w:val="00F1372B"/>
    <w:rsid w:val="00F1513D"/>
    <w:rsid w:val="00F17B51"/>
    <w:rsid w:val="00F23BB3"/>
    <w:rsid w:val="00F345C9"/>
    <w:rsid w:val="00F36299"/>
    <w:rsid w:val="00F376B6"/>
    <w:rsid w:val="00F459F6"/>
    <w:rsid w:val="00F50E9F"/>
    <w:rsid w:val="00F7528E"/>
    <w:rsid w:val="00F82C26"/>
    <w:rsid w:val="00F8773C"/>
    <w:rsid w:val="00F9316A"/>
    <w:rsid w:val="00F94FD1"/>
    <w:rsid w:val="00F966C6"/>
    <w:rsid w:val="00FB101E"/>
    <w:rsid w:val="00FC4605"/>
    <w:rsid w:val="00FC7312"/>
    <w:rsid w:val="00FD1395"/>
    <w:rsid w:val="00FD51B6"/>
    <w:rsid w:val="00FE70F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2BCC58E1"/>
  <w15:docId w15:val="{7A07C3F4-F4DA-454B-B272-25DA9BCC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079"/>
    <w:pPr>
      <w:spacing w:after="120" w:line="264" w:lineRule="auto"/>
    </w:pPr>
    <w:rPr>
      <w:rFonts w:ascii="Nunito" w:eastAsiaTheme="minorHAnsi" w:hAnsi="Nunito" w:cstheme="minorBidi"/>
      <w:sz w:val="22"/>
      <w:szCs w:val="22"/>
      <w:lang w:eastAsia="en-US"/>
    </w:rPr>
  </w:style>
  <w:style w:type="paragraph" w:styleId="Titre1">
    <w:name w:val="heading 1"/>
    <w:basedOn w:val="Normal"/>
    <w:next w:val="Normal"/>
    <w:link w:val="Titre1Car"/>
    <w:uiPriority w:val="9"/>
    <w:qFormat/>
    <w:rsid w:val="00CF5D32"/>
    <w:pPr>
      <w:keepNext/>
      <w:keepLines/>
      <w:shd w:val="clear" w:color="auto" w:fill="00B2A9"/>
      <w:spacing w:before="120" w:after="480"/>
      <w:outlineLvl w:val="0"/>
    </w:pPr>
    <w:rPr>
      <w:rFonts w:ascii="Nunito ExtraBold" w:eastAsiaTheme="majorEastAsia" w:hAnsi="Nunito ExtraBold" w:cstheme="majorBidi"/>
      <w:bCs/>
      <w:color w:val="FFFFFF" w:themeColor="background1"/>
      <w:sz w:val="32"/>
      <w:szCs w:val="28"/>
    </w:rPr>
  </w:style>
  <w:style w:type="paragraph" w:styleId="Titre2">
    <w:name w:val="heading 2"/>
    <w:basedOn w:val="Normal"/>
    <w:next w:val="Normal"/>
    <w:link w:val="Titre2Car"/>
    <w:uiPriority w:val="9"/>
    <w:unhideWhenUsed/>
    <w:qFormat/>
    <w:rsid w:val="00643D11"/>
    <w:pPr>
      <w:keepNext/>
      <w:keepLines/>
      <w:numPr>
        <w:numId w:val="6"/>
      </w:numPr>
      <w:spacing w:before="240" w:after="240"/>
      <w:outlineLvl w:val="1"/>
    </w:pPr>
    <w:rPr>
      <w:rFonts w:ascii="Nunito ExtraBold" w:eastAsiaTheme="majorEastAsia" w:hAnsi="Nunito ExtraBold" w:cstheme="majorBidi"/>
      <w:b/>
      <w:bCs/>
      <w:color w:val="00B2A9"/>
      <w:sz w:val="28"/>
      <w:szCs w:val="26"/>
    </w:rPr>
  </w:style>
  <w:style w:type="paragraph" w:styleId="Titre3">
    <w:name w:val="heading 3"/>
    <w:basedOn w:val="Normal"/>
    <w:next w:val="Normal"/>
    <w:link w:val="Titre3Car"/>
    <w:uiPriority w:val="9"/>
    <w:unhideWhenUsed/>
    <w:rsid w:val="005877E1"/>
    <w:pPr>
      <w:keepNext/>
      <w:keepLines/>
      <w:spacing w:before="120" w:after="240"/>
      <w:outlineLvl w:val="2"/>
    </w:pPr>
    <w:rPr>
      <w:rFonts w:ascii="Nunito ExtraBold" w:eastAsiaTheme="majorEastAsia" w:hAnsi="Nunito ExtraBold" w:cstheme="majorBidi"/>
      <w:bCs/>
      <w:color w:val="0077C8"/>
      <w:sz w:val="26"/>
    </w:rPr>
  </w:style>
  <w:style w:type="paragraph" w:styleId="Titre4">
    <w:name w:val="heading 4"/>
    <w:basedOn w:val="Normal"/>
    <w:next w:val="Normal"/>
    <w:link w:val="Titre4Car"/>
    <w:uiPriority w:val="9"/>
    <w:unhideWhenUsed/>
    <w:rsid w:val="00D752DE"/>
    <w:pPr>
      <w:keepNext/>
      <w:keepLines/>
      <w:spacing w:before="120"/>
      <w:outlineLvl w:val="3"/>
    </w:pPr>
    <w:rPr>
      <w:rFonts w:ascii="Nunito ExtraBold" w:eastAsiaTheme="majorEastAsia" w:hAnsi="Nunito ExtraBold" w:cstheme="majorBidi"/>
      <w:i/>
      <w:iCs/>
      <w:color w:val="0020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5B1C23"/>
    <w:rPr>
      <w:i/>
      <w:iCs/>
    </w:rPr>
  </w:style>
  <w:style w:type="paragraph" w:styleId="Paragraphedeliste">
    <w:name w:val="List Paragraph"/>
    <w:basedOn w:val="Normal"/>
    <w:link w:val="ParagraphedelisteCar"/>
    <w:uiPriority w:val="34"/>
    <w:qFormat/>
    <w:rsid w:val="005B1C23"/>
    <w:pPr>
      <w:ind w:left="720"/>
      <w:contextualSpacing/>
    </w:pPr>
    <w:rPr>
      <w:rFonts w:cs="Times New Roman"/>
      <w:lang w:val="en-US"/>
    </w:rPr>
  </w:style>
  <w:style w:type="character" w:customStyle="1" w:styleId="Titre1Car">
    <w:name w:val="Titre 1 Car"/>
    <w:basedOn w:val="Policepardfaut"/>
    <w:link w:val="Titre1"/>
    <w:uiPriority w:val="9"/>
    <w:rsid w:val="00CF5D32"/>
    <w:rPr>
      <w:rFonts w:ascii="Nunito ExtraBold" w:eastAsiaTheme="majorEastAsia" w:hAnsi="Nunito ExtraBold" w:cstheme="majorBidi"/>
      <w:bCs/>
      <w:color w:val="FFFFFF" w:themeColor="background1"/>
      <w:sz w:val="32"/>
      <w:szCs w:val="28"/>
      <w:shd w:val="clear" w:color="auto" w:fill="00B2A9"/>
      <w:lang w:eastAsia="en-US"/>
    </w:rPr>
  </w:style>
  <w:style w:type="character" w:customStyle="1" w:styleId="Titre2Car">
    <w:name w:val="Titre 2 Car"/>
    <w:basedOn w:val="Policepardfaut"/>
    <w:link w:val="Titre2"/>
    <w:uiPriority w:val="9"/>
    <w:rsid w:val="00643D11"/>
    <w:rPr>
      <w:rFonts w:ascii="Nunito ExtraBold" w:eastAsiaTheme="majorEastAsia" w:hAnsi="Nunito ExtraBold" w:cstheme="majorBidi"/>
      <w:b/>
      <w:bCs/>
      <w:color w:val="00B2A9"/>
      <w:sz w:val="28"/>
      <w:szCs w:val="26"/>
      <w:lang w:eastAsia="en-US"/>
    </w:rPr>
  </w:style>
  <w:style w:type="character" w:styleId="Marquedecommentaire">
    <w:name w:val="annotation reference"/>
    <w:basedOn w:val="Policepardfaut"/>
    <w:uiPriority w:val="99"/>
    <w:semiHidden/>
    <w:unhideWhenUsed/>
    <w:rsid w:val="00E94EBB"/>
    <w:rPr>
      <w:sz w:val="16"/>
      <w:szCs w:val="16"/>
    </w:rPr>
  </w:style>
  <w:style w:type="paragraph" w:styleId="Commentaire">
    <w:name w:val="annotation text"/>
    <w:basedOn w:val="Normal"/>
    <w:link w:val="CommentaireCar"/>
    <w:uiPriority w:val="99"/>
    <w:semiHidden/>
    <w:unhideWhenUsed/>
    <w:rsid w:val="00E94EBB"/>
    <w:pPr>
      <w:spacing w:line="240" w:lineRule="auto"/>
    </w:pPr>
    <w:rPr>
      <w:sz w:val="20"/>
      <w:szCs w:val="20"/>
    </w:rPr>
  </w:style>
  <w:style w:type="character" w:customStyle="1" w:styleId="CommentaireCar">
    <w:name w:val="Commentaire Car"/>
    <w:basedOn w:val="Policepardfaut"/>
    <w:link w:val="Commentaire"/>
    <w:uiPriority w:val="99"/>
    <w:semiHidden/>
    <w:rsid w:val="00E94EBB"/>
    <w:rPr>
      <w:rFonts w:asciiTheme="minorHAnsi" w:eastAsiaTheme="minorHAnsi" w:hAnsiTheme="minorHAnsi" w:cstheme="minorBidi"/>
      <w:lang w:eastAsia="en-US"/>
    </w:rPr>
  </w:style>
  <w:style w:type="paragraph" w:styleId="Textedebulles">
    <w:name w:val="Balloon Text"/>
    <w:basedOn w:val="Normal"/>
    <w:link w:val="TextedebullesCar"/>
    <w:uiPriority w:val="99"/>
    <w:semiHidden/>
    <w:unhideWhenUsed/>
    <w:rsid w:val="00E94E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4EBB"/>
    <w:rPr>
      <w:rFonts w:ascii="Tahoma" w:eastAsiaTheme="minorHAnsi" w:hAnsi="Tahoma" w:cs="Tahoma"/>
      <w:sz w:val="16"/>
      <w:szCs w:val="16"/>
      <w:lang w:eastAsia="en-US"/>
    </w:rPr>
  </w:style>
  <w:style w:type="character" w:customStyle="1" w:styleId="Titre3Car">
    <w:name w:val="Titre 3 Car"/>
    <w:basedOn w:val="Policepardfaut"/>
    <w:link w:val="Titre3"/>
    <w:uiPriority w:val="9"/>
    <w:rsid w:val="005877E1"/>
    <w:rPr>
      <w:rFonts w:ascii="Nunito ExtraBold" w:eastAsiaTheme="majorEastAsia" w:hAnsi="Nunito ExtraBold" w:cstheme="majorBidi"/>
      <w:bCs/>
      <w:color w:val="0077C8"/>
      <w:sz w:val="26"/>
      <w:szCs w:val="22"/>
      <w:lang w:eastAsia="en-US"/>
    </w:rPr>
  </w:style>
  <w:style w:type="paragraph" w:styleId="En-ttedetabledesmatires">
    <w:name w:val="TOC Heading"/>
    <w:basedOn w:val="Titre1"/>
    <w:next w:val="Normal"/>
    <w:uiPriority w:val="39"/>
    <w:unhideWhenUsed/>
    <w:qFormat/>
    <w:rsid w:val="00D8184B"/>
    <w:pPr>
      <w:spacing w:before="480"/>
      <w:outlineLvl w:val="9"/>
    </w:pPr>
    <w:rPr>
      <w:rFonts w:asciiTheme="majorHAnsi" w:hAnsiTheme="majorHAnsi"/>
      <w:lang w:eastAsia="fr-FR"/>
    </w:rPr>
  </w:style>
  <w:style w:type="paragraph" w:styleId="TM1">
    <w:name w:val="toc 1"/>
    <w:basedOn w:val="Normal"/>
    <w:next w:val="Normal"/>
    <w:autoRedefine/>
    <w:uiPriority w:val="39"/>
    <w:unhideWhenUsed/>
    <w:rsid w:val="0061163E"/>
    <w:pPr>
      <w:tabs>
        <w:tab w:val="right" w:leader="dot" w:pos="9062"/>
      </w:tabs>
      <w:spacing w:after="100"/>
    </w:pPr>
    <w:rPr>
      <w:b/>
      <w:noProof/>
      <w:color w:val="00B2A9"/>
    </w:rPr>
  </w:style>
  <w:style w:type="paragraph" w:styleId="TM2">
    <w:name w:val="toc 2"/>
    <w:basedOn w:val="Normal"/>
    <w:next w:val="Normal"/>
    <w:autoRedefine/>
    <w:uiPriority w:val="39"/>
    <w:unhideWhenUsed/>
    <w:rsid w:val="00EA229B"/>
    <w:pPr>
      <w:tabs>
        <w:tab w:val="left" w:pos="660"/>
        <w:tab w:val="right" w:leader="dot" w:pos="9062"/>
      </w:tabs>
      <w:spacing w:after="100"/>
      <w:ind w:left="220"/>
    </w:pPr>
    <w:rPr>
      <w:b/>
      <w:noProof/>
    </w:rPr>
  </w:style>
  <w:style w:type="paragraph" w:styleId="TM3">
    <w:name w:val="toc 3"/>
    <w:basedOn w:val="Normal"/>
    <w:next w:val="Normal"/>
    <w:autoRedefine/>
    <w:uiPriority w:val="39"/>
    <w:unhideWhenUsed/>
    <w:rsid w:val="00D8184B"/>
    <w:pPr>
      <w:spacing w:after="100"/>
      <w:ind w:left="440"/>
    </w:pPr>
  </w:style>
  <w:style w:type="character" w:styleId="Lienhypertexte">
    <w:name w:val="Hyperlink"/>
    <w:basedOn w:val="Policepardfaut"/>
    <w:uiPriority w:val="99"/>
    <w:unhideWhenUsed/>
    <w:rsid w:val="007E07B2"/>
    <w:rPr>
      <w:color w:val="0077C8"/>
      <w:u w:val="single"/>
    </w:rPr>
  </w:style>
  <w:style w:type="paragraph" w:styleId="En-tte">
    <w:name w:val="header"/>
    <w:basedOn w:val="Normal"/>
    <w:link w:val="En-tteCar"/>
    <w:uiPriority w:val="99"/>
    <w:unhideWhenUsed/>
    <w:rsid w:val="002F63FF"/>
    <w:pPr>
      <w:tabs>
        <w:tab w:val="center" w:pos="4536"/>
        <w:tab w:val="right" w:pos="9072"/>
      </w:tabs>
      <w:spacing w:after="0" w:line="240" w:lineRule="auto"/>
    </w:pPr>
  </w:style>
  <w:style w:type="character" w:customStyle="1" w:styleId="En-tteCar">
    <w:name w:val="En-tête Car"/>
    <w:basedOn w:val="Policepardfaut"/>
    <w:link w:val="En-tte"/>
    <w:uiPriority w:val="99"/>
    <w:rsid w:val="002F63FF"/>
    <w:rPr>
      <w:rFonts w:ascii="Nunito" w:eastAsiaTheme="minorHAnsi" w:hAnsi="Nunito" w:cstheme="minorBidi"/>
      <w:sz w:val="22"/>
      <w:szCs w:val="22"/>
      <w:lang w:eastAsia="en-US"/>
    </w:rPr>
  </w:style>
  <w:style w:type="paragraph" w:styleId="Pieddepage">
    <w:name w:val="footer"/>
    <w:basedOn w:val="Normal"/>
    <w:link w:val="PieddepageCar"/>
    <w:uiPriority w:val="99"/>
    <w:unhideWhenUsed/>
    <w:rsid w:val="002F63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63FF"/>
    <w:rPr>
      <w:rFonts w:ascii="Nunito" w:eastAsiaTheme="minorHAnsi" w:hAnsi="Nunito" w:cstheme="minorBidi"/>
      <w:sz w:val="22"/>
      <w:szCs w:val="22"/>
      <w:lang w:eastAsia="en-US"/>
    </w:rPr>
  </w:style>
  <w:style w:type="character" w:customStyle="1" w:styleId="Titre4Car">
    <w:name w:val="Titre 4 Car"/>
    <w:basedOn w:val="Policepardfaut"/>
    <w:link w:val="Titre4"/>
    <w:uiPriority w:val="9"/>
    <w:rsid w:val="00D752DE"/>
    <w:rPr>
      <w:rFonts w:ascii="Nunito ExtraBold" w:eastAsiaTheme="majorEastAsia" w:hAnsi="Nunito ExtraBold" w:cstheme="majorBidi"/>
      <w:i/>
      <w:iCs/>
      <w:color w:val="002060"/>
      <w:sz w:val="24"/>
      <w:szCs w:val="22"/>
      <w:lang w:eastAsia="en-US"/>
    </w:rPr>
  </w:style>
  <w:style w:type="character" w:customStyle="1" w:styleId="ParagraphedelisteCar">
    <w:name w:val="Paragraphe de liste Car"/>
    <w:link w:val="Paragraphedeliste"/>
    <w:uiPriority w:val="34"/>
    <w:locked/>
    <w:rsid w:val="00733041"/>
    <w:rPr>
      <w:rFonts w:ascii="Nunito" w:eastAsiaTheme="minorHAnsi" w:hAnsi="Nunito" w:cs="Times New Roman"/>
      <w:sz w:val="22"/>
      <w:szCs w:val="22"/>
      <w:lang w:val="en-US" w:eastAsia="en-US"/>
    </w:rPr>
  </w:style>
  <w:style w:type="character" w:customStyle="1" w:styleId="Aucune">
    <w:name w:val="Aucune"/>
    <w:rsid w:val="00514DE1"/>
  </w:style>
  <w:style w:type="paragraph" w:customStyle="1" w:styleId="Corps">
    <w:name w:val="Corps"/>
    <w:rsid w:val="00514DE1"/>
    <w:pPr>
      <w:pBdr>
        <w:top w:val="nil"/>
        <w:left w:val="nil"/>
        <w:bottom w:val="nil"/>
        <w:right w:val="nil"/>
        <w:between w:val="nil"/>
        <w:bar w:val="nil"/>
      </w:pBdr>
      <w:spacing w:after="120" w:line="269" w:lineRule="auto"/>
      <w:jc w:val="both"/>
    </w:pPr>
    <w:rPr>
      <w:rFonts w:ascii="Arial" w:eastAsia="Arial Unicode MS" w:hAnsi="Arial" w:cs="Arial Unicode MS"/>
      <w:color w:val="000000"/>
      <w:sz w:val="22"/>
      <w:szCs w:val="22"/>
      <w:u w:color="000000"/>
      <w:bdr w:val="nil"/>
      <w:lang w:val="en-US" w:eastAsia="en-US"/>
    </w:rPr>
  </w:style>
  <w:style w:type="numbering" w:customStyle="1" w:styleId="Style1import">
    <w:name w:val="Style 1 importé"/>
    <w:rsid w:val="00514DE1"/>
    <w:pPr>
      <w:numPr>
        <w:numId w:val="2"/>
      </w:numPr>
    </w:pPr>
  </w:style>
  <w:style w:type="numbering" w:customStyle="1" w:styleId="Style2import">
    <w:name w:val="Style 2 importé"/>
    <w:rsid w:val="00514DE1"/>
    <w:pPr>
      <w:numPr>
        <w:numId w:val="3"/>
      </w:numPr>
    </w:pPr>
  </w:style>
  <w:style w:type="paragraph" w:customStyle="1" w:styleId="yiv7460217804msonormal">
    <w:name w:val="yiv7460217804msonormal"/>
    <w:basedOn w:val="Normal"/>
    <w:rsid w:val="001B0FF7"/>
    <w:pPr>
      <w:spacing w:before="100" w:beforeAutospacing="1" w:after="100" w:afterAutospacing="1" w:line="240" w:lineRule="auto"/>
    </w:pPr>
    <w:rPr>
      <w:rFonts w:ascii="Times New Roman" w:hAnsi="Times New Roman" w:cs="Times New Roman"/>
      <w:szCs w:val="24"/>
      <w:lang w:eastAsia="fr-FR"/>
    </w:rPr>
  </w:style>
  <w:style w:type="paragraph" w:styleId="Notedebasdepage">
    <w:name w:val="footnote text"/>
    <w:basedOn w:val="Normal"/>
    <w:link w:val="NotedebasdepageCar"/>
    <w:uiPriority w:val="99"/>
    <w:unhideWhenUsed/>
    <w:rsid w:val="007675D8"/>
    <w:pPr>
      <w:spacing w:line="240" w:lineRule="auto"/>
      <w:contextualSpacing/>
    </w:pPr>
    <w:rPr>
      <w:rFonts w:asciiTheme="minorHAnsi" w:hAnsiTheme="minorHAnsi"/>
      <w:sz w:val="20"/>
      <w:szCs w:val="20"/>
    </w:rPr>
  </w:style>
  <w:style w:type="character" w:customStyle="1" w:styleId="NotedebasdepageCar">
    <w:name w:val="Note de bas de page Car"/>
    <w:basedOn w:val="Policepardfaut"/>
    <w:link w:val="Notedebasdepage"/>
    <w:uiPriority w:val="99"/>
    <w:rsid w:val="007675D8"/>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832ED5"/>
    <w:rPr>
      <w:vertAlign w:val="superscript"/>
    </w:rPr>
  </w:style>
  <w:style w:type="paragraph" w:styleId="NormalWeb">
    <w:name w:val="Normal (Web)"/>
    <w:basedOn w:val="Normal"/>
    <w:uiPriority w:val="99"/>
    <w:semiHidden/>
    <w:unhideWhenUsed/>
    <w:rsid w:val="005678CF"/>
    <w:pPr>
      <w:spacing w:before="100" w:beforeAutospacing="1" w:after="100" w:afterAutospacing="1" w:line="240" w:lineRule="auto"/>
    </w:pPr>
    <w:rPr>
      <w:rFonts w:ascii="Times New Roman" w:eastAsia="Times New Roman" w:hAnsi="Times New Roman" w:cs="Times New Roman"/>
      <w:szCs w:val="24"/>
      <w:lang w:eastAsia="fr-FR"/>
    </w:rPr>
  </w:style>
  <w:style w:type="character" w:styleId="lev">
    <w:name w:val="Strong"/>
    <w:basedOn w:val="Policepardfaut"/>
    <w:uiPriority w:val="22"/>
    <w:qFormat/>
    <w:rsid w:val="005678CF"/>
    <w:rPr>
      <w:b/>
      <w:bCs/>
    </w:rPr>
  </w:style>
  <w:style w:type="table" w:customStyle="1" w:styleId="Grillecouleur-Accent51">
    <w:name w:val="Grille couleur - Accent 51"/>
    <w:basedOn w:val="TableauNormal"/>
    <w:next w:val="Grillecouleur-Accent5"/>
    <w:uiPriority w:val="73"/>
    <w:rsid w:val="007675D8"/>
    <w:rPr>
      <w:rFonts w:cs="Arial"/>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Grillecouleur-Accent5">
    <w:name w:val="Colorful Grid Accent 5"/>
    <w:basedOn w:val="TableauNormal"/>
    <w:uiPriority w:val="73"/>
    <w:semiHidden/>
    <w:unhideWhenUsed/>
    <w:rsid w:val="007675D8"/>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Lienhypertextesuivivisit">
    <w:name w:val="FollowedHyperlink"/>
    <w:basedOn w:val="Policepardfaut"/>
    <w:uiPriority w:val="99"/>
    <w:semiHidden/>
    <w:unhideWhenUsed/>
    <w:rsid w:val="00DF5D17"/>
    <w:rPr>
      <w:color w:val="800080" w:themeColor="followedHyperlink"/>
      <w:u w:val="single"/>
    </w:rPr>
  </w:style>
  <w:style w:type="character" w:customStyle="1" w:styleId="markedcontent">
    <w:name w:val="markedcontent"/>
    <w:basedOn w:val="Policepardfaut"/>
    <w:rsid w:val="00DE1A27"/>
  </w:style>
  <w:style w:type="table" w:styleId="Grilledutableau">
    <w:name w:val="Table Grid"/>
    <w:basedOn w:val="TableauNormal"/>
    <w:uiPriority w:val="59"/>
    <w:rsid w:val="00B44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72278">
      <w:bodyDiv w:val="1"/>
      <w:marLeft w:val="0"/>
      <w:marRight w:val="0"/>
      <w:marTop w:val="0"/>
      <w:marBottom w:val="0"/>
      <w:divBdr>
        <w:top w:val="none" w:sz="0" w:space="0" w:color="auto"/>
        <w:left w:val="none" w:sz="0" w:space="0" w:color="auto"/>
        <w:bottom w:val="none" w:sz="0" w:space="0" w:color="auto"/>
        <w:right w:val="none" w:sz="0" w:space="0" w:color="auto"/>
      </w:divBdr>
    </w:div>
    <w:div w:id="123930775">
      <w:bodyDiv w:val="1"/>
      <w:marLeft w:val="0"/>
      <w:marRight w:val="0"/>
      <w:marTop w:val="0"/>
      <w:marBottom w:val="0"/>
      <w:divBdr>
        <w:top w:val="none" w:sz="0" w:space="0" w:color="auto"/>
        <w:left w:val="none" w:sz="0" w:space="0" w:color="auto"/>
        <w:bottom w:val="none" w:sz="0" w:space="0" w:color="auto"/>
        <w:right w:val="none" w:sz="0" w:space="0" w:color="auto"/>
      </w:divBdr>
    </w:div>
    <w:div w:id="432215525">
      <w:bodyDiv w:val="1"/>
      <w:marLeft w:val="0"/>
      <w:marRight w:val="0"/>
      <w:marTop w:val="0"/>
      <w:marBottom w:val="0"/>
      <w:divBdr>
        <w:top w:val="none" w:sz="0" w:space="0" w:color="auto"/>
        <w:left w:val="none" w:sz="0" w:space="0" w:color="auto"/>
        <w:bottom w:val="none" w:sz="0" w:space="0" w:color="auto"/>
        <w:right w:val="none" w:sz="0" w:space="0" w:color="auto"/>
      </w:divBdr>
    </w:div>
    <w:div w:id="766731865">
      <w:bodyDiv w:val="1"/>
      <w:marLeft w:val="0"/>
      <w:marRight w:val="0"/>
      <w:marTop w:val="0"/>
      <w:marBottom w:val="0"/>
      <w:divBdr>
        <w:top w:val="none" w:sz="0" w:space="0" w:color="auto"/>
        <w:left w:val="none" w:sz="0" w:space="0" w:color="auto"/>
        <w:bottom w:val="none" w:sz="0" w:space="0" w:color="auto"/>
        <w:right w:val="none" w:sz="0" w:space="0" w:color="auto"/>
      </w:divBdr>
    </w:div>
    <w:div w:id="841511338">
      <w:bodyDiv w:val="1"/>
      <w:marLeft w:val="0"/>
      <w:marRight w:val="0"/>
      <w:marTop w:val="0"/>
      <w:marBottom w:val="0"/>
      <w:divBdr>
        <w:top w:val="none" w:sz="0" w:space="0" w:color="auto"/>
        <w:left w:val="none" w:sz="0" w:space="0" w:color="auto"/>
        <w:bottom w:val="none" w:sz="0" w:space="0" w:color="auto"/>
        <w:right w:val="none" w:sz="0" w:space="0" w:color="auto"/>
      </w:divBdr>
    </w:div>
    <w:div w:id="891624472">
      <w:bodyDiv w:val="1"/>
      <w:marLeft w:val="0"/>
      <w:marRight w:val="0"/>
      <w:marTop w:val="0"/>
      <w:marBottom w:val="0"/>
      <w:divBdr>
        <w:top w:val="none" w:sz="0" w:space="0" w:color="auto"/>
        <w:left w:val="none" w:sz="0" w:space="0" w:color="auto"/>
        <w:bottom w:val="none" w:sz="0" w:space="0" w:color="auto"/>
        <w:right w:val="none" w:sz="0" w:space="0" w:color="auto"/>
      </w:divBdr>
    </w:div>
    <w:div w:id="1176191282">
      <w:bodyDiv w:val="1"/>
      <w:marLeft w:val="0"/>
      <w:marRight w:val="0"/>
      <w:marTop w:val="0"/>
      <w:marBottom w:val="0"/>
      <w:divBdr>
        <w:top w:val="none" w:sz="0" w:space="0" w:color="auto"/>
        <w:left w:val="none" w:sz="0" w:space="0" w:color="auto"/>
        <w:bottom w:val="none" w:sz="0" w:space="0" w:color="auto"/>
        <w:right w:val="none" w:sz="0" w:space="0" w:color="auto"/>
      </w:divBdr>
    </w:div>
    <w:div w:id="1538540189">
      <w:bodyDiv w:val="1"/>
      <w:marLeft w:val="0"/>
      <w:marRight w:val="0"/>
      <w:marTop w:val="0"/>
      <w:marBottom w:val="0"/>
      <w:divBdr>
        <w:top w:val="none" w:sz="0" w:space="0" w:color="auto"/>
        <w:left w:val="none" w:sz="0" w:space="0" w:color="auto"/>
        <w:bottom w:val="none" w:sz="0" w:space="0" w:color="auto"/>
        <w:right w:val="none" w:sz="0" w:space="0" w:color="auto"/>
      </w:divBdr>
    </w:div>
    <w:div w:id="1594703403">
      <w:bodyDiv w:val="1"/>
      <w:marLeft w:val="0"/>
      <w:marRight w:val="0"/>
      <w:marTop w:val="0"/>
      <w:marBottom w:val="0"/>
      <w:divBdr>
        <w:top w:val="none" w:sz="0" w:space="0" w:color="auto"/>
        <w:left w:val="none" w:sz="0" w:space="0" w:color="auto"/>
        <w:bottom w:val="none" w:sz="0" w:space="0" w:color="auto"/>
        <w:right w:val="none" w:sz="0" w:space="0" w:color="auto"/>
      </w:divBdr>
    </w:div>
    <w:div w:id="1603029738">
      <w:bodyDiv w:val="1"/>
      <w:marLeft w:val="0"/>
      <w:marRight w:val="0"/>
      <w:marTop w:val="0"/>
      <w:marBottom w:val="0"/>
      <w:divBdr>
        <w:top w:val="none" w:sz="0" w:space="0" w:color="auto"/>
        <w:left w:val="none" w:sz="0" w:space="0" w:color="auto"/>
        <w:bottom w:val="none" w:sz="0" w:space="0" w:color="auto"/>
        <w:right w:val="none" w:sz="0" w:space="0" w:color="auto"/>
      </w:divBdr>
    </w:div>
    <w:div w:id="1756828816">
      <w:bodyDiv w:val="1"/>
      <w:marLeft w:val="0"/>
      <w:marRight w:val="0"/>
      <w:marTop w:val="0"/>
      <w:marBottom w:val="0"/>
      <w:divBdr>
        <w:top w:val="none" w:sz="0" w:space="0" w:color="auto"/>
        <w:left w:val="none" w:sz="0" w:space="0" w:color="auto"/>
        <w:bottom w:val="none" w:sz="0" w:space="0" w:color="auto"/>
        <w:right w:val="none" w:sz="0" w:space="0" w:color="auto"/>
      </w:divBdr>
    </w:div>
    <w:div w:id="1761439371">
      <w:bodyDiv w:val="1"/>
      <w:marLeft w:val="0"/>
      <w:marRight w:val="0"/>
      <w:marTop w:val="0"/>
      <w:marBottom w:val="0"/>
      <w:divBdr>
        <w:top w:val="none" w:sz="0" w:space="0" w:color="auto"/>
        <w:left w:val="none" w:sz="0" w:space="0" w:color="auto"/>
        <w:bottom w:val="none" w:sz="0" w:space="0" w:color="auto"/>
        <w:right w:val="none" w:sz="0" w:space="0" w:color="auto"/>
      </w:divBdr>
    </w:div>
    <w:div w:id="186490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s://youtu.be/6pUFMhPSknk"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s.pecourt@hi.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1.png@01D01551.D03346A0" TargetMode="External"/><Relationship Id="rId20" Type="http://schemas.openxmlformats.org/officeDocument/2006/relationships/image" Target="media/image7.pn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mailto:publications@hi.org" TargetMode="External"/><Relationship Id="rId10" Type="http://schemas.openxmlformats.org/officeDocument/2006/relationships/image" Target="media/image2.png"/><Relationship Id="rId19" Type="http://schemas.openxmlformats.org/officeDocument/2006/relationships/hyperlink" Target="https://www.makingitwork-crpd.org/fr/miw-guide-pratique-lintersectionnalite-en-action" TargetMode="External"/><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creativecommons.org/licenses/by-nc-nd/4.0/" TargetMode="External"/><Relationship Id="rId22" Type="http://schemas.openxmlformats.org/officeDocument/2006/relationships/image" Target="media/image8.jpeg"/><Relationship Id="rId27" Type="http://schemas.openxmlformats.org/officeDocument/2006/relationships/hyperlink" Target="mailto:publications@hi.org" TargetMode="External"/><Relationship Id="rId30"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makingitwork.hi.org/" TargetMode="External"/><Relationship Id="rId13" Type="http://schemas.openxmlformats.org/officeDocument/2006/relationships/hyperlink" Target="https://www.ansd.sn/ressources/RGPHAE-2013/ressources/doc/pdf/Rapport-definitif-RGPHAE2013.pdf" TargetMode="External"/><Relationship Id="rId18" Type="http://schemas.openxmlformats.org/officeDocument/2006/relationships/hyperlink" Target="https://www.facebook.com/Institut-National-de-la-Femme-113204814731275/" TargetMode="External"/><Relationship Id="rId3" Type="http://schemas.openxmlformats.org/officeDocument/2006/relationships/hyperlink" Target="https://www.makingitwork-crpd.org/fr/projet-genre-et-handicap" TargetMode="External"/><Relationship Id="rId21" Type="http://schemas.openxmlformats.org/officeDocument/2006/relationships/hyperlink" Target="https://sgg.gouv.bj/doc/loi-2017-06/" TargetMode="External"/><Relationship Id="rId7" Type="http://schemas.openxmlformats.org/officeDocument/2006/relationships/hyperlink" Target="http://bit.ly/MIWrapport2022" TargetMode="External"/><Relationship Id="rId12" Type="http://schemas.openxmlformats.org/officeDocument/2006/relationships/hyperlink" Target="https://www.unwomen.org/sites/default/files/Headquarters/Attachments/Sections/CSW/64/National-reviews/Senegal.pdf" TargetMode="External"/><Relationship Id="rId17" Type="http://schemas.openxmlformats.org/officeDocument/2006/relationships/hyperlink" Target="https://dhsprogram.com/pubs/pdf/FR368/FR368.T.pdf" TargetMode="External"/><Relationship Id="rId2" Type="http://schemas.openxmlformats.org/officeDocument/2006/relationships/hyperlink" Target="https://www.makingitwork-crpd.org/sites/default/files/2021-03/MIW_Gender_and_Disability_Report2020_VF08032021.docx" TargetMode="External"/><Relationship Id="rId16" Type="http://schemas.openxmlformats.org/officeDocument/2006/relationships/hyperlink" Target="https://www.csoplcp.gouv.sn/pasneeg/documents/plan_action_national_lutte_contre_VBG.pdf" TargetMode="External"/><Relationship Id="rId20" Type="http://schemas.openxmlformats.org/officeDocument/2006/relationships/hyperlink" Target="https://pspdb.dev.gouv.bj/server/storage/app/PolitiqueFichiers/99_PNPIPH-Version-finale-du-30-Novembre.doc" TargetMode="External"/><Relationship Id="rId1" Type="http://schemas.openxmlformats.org/officeDocument/2006/relationships/hyperlink" Target="https://www.hrfn.org/resources/reversing-the-trend-the-time-is-now-to-fund-disability-rights/" TargetMode="External"/><Relationship Id="rId6" Type="http://schemas.openxmlformats.org/officeDocument/2006/relationships/hyperlink" Target="http://bit.ly/MIWreport2022" TargetMode="External"/><Relationship Id="rId11" Type="http://schemas.openxmlformats.org/officeDocument/2006/relationships/hyperlink" Target="https://www.unwomen.org/sites/default/files/Headquarters/Attachments/Sections/Library/Publications/2015/A-framework-to-underpin-action-to-prevent-violence-against-women-fr.pdf" TargetMode="External"/><Relationship Id="rId5" Type="http://schemas.openxmlformats.org/officeDocument/2006/relationships/hyperlink" Target="https://www.makingitwork-crpd.org/sites/default/files/2021-03/Le%20long%20chemin%20de%20l%27inclusion-MIW%20GBV%20PolicyRev-%20Dec2020%20FR.pdf" TargetMode="External"/><Relationship Id="rId15" Type="http://schemas.openxmlformats.org/officeDocument/2006/relationships/hyperlink" Target="https://www.ohchr.org/fr/press-releases/2022/02/experts-committee-elimination-discrimination-against-women-note-senegals" TargetMode="External"/><Relationship Id="rId23" Type="http://schemas.openxmlformats.org/officeDocument/2006/relationships/hyperlink" Target="https://dhsprogram.com/pubs/pdf/FR350/FR350.pdf" TargetMode="External"/><Relationship Id="rId10" Type="http://schemas.openxmlformats.org/officeDocument/2006/relationships/hyperlink" Target="https://www.intersectionaljustice.org/img/2020.4.14_cij-factsheet-intersectionality-at-a-glance-in-europe_du2r4w.pdf" TargetMode="External"/><Relationship Id="rId19" Type="http://schemas.openxmlformats.org/officeDocument/2006/relationships/hyperlink" Target="https://sgg.gouv.bj/doc/loi-2011-26/" TargetMode="External"/><Relationship Id="rId4" Type="http://schemas.openxmlformats.org/officeDocument/2006/relationships/hyperlink" Target="https://www.makingitwork-crpd.org/sites/default/files/2021-03/Le%20long%20chemin%20de%20l%27inclusion-MIW%20GBV%20PolicyRev%20Accessible-Dec%202020%20FR.docx" TargetMode="External"/><Relationship Id="rId9" Type="http://schemas.openxmlformats.org/officeDocument/2006/relationships/hyperlink" Target="https://cofemsocialchange.org/wp-content/uploads/2019/10/TIP-SHEET-1_FR_LoRes_Web-copy.pdf" TargetMode="External"/><Relationship Id="rId14" Type="http://schemas.openxmlformats.org/officeDocument/2006/relationships/hyperlink" Target="https://www.ilo.org/dyn/natlex/docs/SERIAL/86581/97871/F1851640273/SEN-86581.pdf" TargetMode="External"/><Relationship Id="rId22" Type="http://schemas.openxmlformats.org/officeDocument/2006/relationships/hyperlink" Target="https://mediatheque.agencemicroprojets.org/wp-content/uploads/Profil-Genre-Beni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5CE3B-C005-45AC-BA95-36F4FE238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49</Pages>
  <Words>15235</Words>
  <Characters>83795</Characters>
  <Application>Microsoft Office Word</Application>
  <DocSecurity>0</DocSecurity>
  <Lines>698</Lines>
  <Paragraphs>197</Paragraphs>
  <ScaleCrop>false</ScaleCrop>
  <HeadingPairs>
    <vt:vector size="2" baseType="variant">
      <vt:variant>
        <vt:lpstr>Titre</vt:lpstr>
      </vt:variant>
      <vt:variant>
        <vt:i4>1</vt:i4>
      </vt:variant>
    </vt:vector>
  </HeadingPairs>
  <TitlesOfParts>
    <vt:vector size="1" baseType="lpstr">
      <vt:lpstr>Leadership des femmes handicapées : Stratégies de lutte contre les violences en Afrique de l'Ouest</vt:lpstr>
    </vt:vector>
  </TitlesOfParts>
  <Company/>
  <LinksUpToDate>false</LinksUpToDate>
  <CharactersWithSpaces>98833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des femmes handicapées : Stratégies de lutte contre les violences en Afrique de l'Ouest</dc:title>
  <dc:creator>Sophie Pecourt;Anne-Constance Rossignol</dc:creator>
  <cp:keywords>féminisme;personnes handicapées;femmes</cp:keywords>
  <cp:lastModifiedBy>Sophie PECOURT</cp:lastModifiedBy>
  <cp:revision>4</cp:revision>
  <cp:lastPrinted>2022-11-24T20:36:00Z</cp:lastPrinted>
  <dcterms:created xsi:type="dcterms:W3CDTF">2022-11-24T20:35:00Z</dcterms:created>
  <dcterms:modified xsi:type="dcterms:W3CDTF">2022-11-24T20:38:00Z</dcterms:modified>
</cp:coreProperties>
</file>