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95F" w:rsidRPr="000847D2" w:rsidRDefault="000772B2">
      <w:pPr>
        <w:pStyle w:val="Titre1"/>
        <w:rPr>
          <w:sz w:val="44"/>
          <w:szCs w:val="44"/>
          <w:lang w:val="fr-FR"/>
        </w:rPr>
      </w:pPr>
      <w:r w:rsidRPr="000847D2">
        <w:rPr>
          <w:noProof/>
          <w:lang w:val="fr-FR"/>
        </w:rPr>
        <mc:AlternateContent>
          <mc:Choice Requires="wpg">
            <w:drawing>
              <wp:anchor distT="0" distB="0" distL="0" distR="0" simplePos="0" relativeHeight="251658240" behindDoc="1" locked="0" layoutInCell="1" hidden="0" allowOverlap="1">
                <wp:simplePos x="0" y="0"/>
                <wp:positionH relativeFrom="page">
                  <wp:posOffset>343814</wp:posOffset>
                </wp:positionH>
                <wp:positionV relativeFrom="page">
                  <wp:posOffset>1419149</wp:posOffset>
                </wp:positionV>
                <wp:extent cx="6858000" cy="8560435"/>
                <wp:effectExtent l="0" t="0" r="0" b="0"/>
                <wp:wrapNone/>
                <wp:docPr id="120" name="" descr="First page with title written in white on a blue background, a picture and the authors line in a red background. " title="Title in a frame with blue background and letters in white"/>
                <wp:cNvGraphicFramePr/>
                <a:graphic xmlns:a="http://schemas.openxmlformats.org/drawingml/2006/main">
                  <a:graphicData uri="http://schemas.microsoft.com/office/word/2010/wordprocessingGroup">
                    <wpg:wgp>
                      <wpg:cNvGrpSpPr/>
                      <wpg:grpSpPr>
                        <a:xfrm>
                          <a:off x="0" y="0"/>
                          <a:ext cx="6858000" cy="8560435"/>
                          <a:chOff x="1917000" y="0"/>
                          <a:chExt cx="6858000" cy="7560000"/>
                        </a:xfrm>
                      </wpg:grpSpPr>
                      <wpg:grpSp>
                        <wpg:cNvPr id="1" name="Groupe 1"/>
                        <wpg:cNvGrpSpPr/>
                        <wpg:grpSpPr>
                          <a:xfrm>
                            <a:off x="1917000" y="0"/>
                            <a:ext cx="6858000" cy="7560000"/>
                            <a:chOff x="0" y="1592379"/>
                            <a:chExt cx="6858000" cy="7678425"/>
                          </a:xfrm>
                        </wpg:grpSpPr>
                        <wps:wsp>
                          <wps:cNvPr id="2" name="Rectangle 2"/>
                          <wps:cNvSpPr/>
                          <wps:spPr>
                            <a:xfrm>
                              <a:off x="0" y="1592379"/>
                              <a:ext cx="6858000" cy="7678425"/>
                            </a:xfrm>
                            <a:prstGeom prst="rect">
                              <a:avLst/>
                            </a:prstGeom>
                            <a:noFill/>
                            <a:ln>
                              <a:noFill/>
                            </a:ln>
                          </wps:spPr>
                          <wps:txbx>
                            <w:txbxContent>
                              <w:p w:rsidR="00EA785F" w:rsidRDefault="00EA785F">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0" y="7917656"/>
                              <a:ext cx="6858000" cy="1353148"/>
                            </a:xfrm>
                            <a:prstGeom prst="rect">
                              <a:avLst/>
                            </a:prstGeom>
                            <a:solidFill>
                              <a:srgbClr val="AF1E49"/>
                            </a:solidFill>
                            <a:ln>
                              <a:noFill/>
                            </a:ln>
                          </wps:spPr>
                          <wps:txbx>
                            <w:txbxContent>
                              <w:p w:rsidR="00CF495F" w:rsidRDefault="000772B2">
                                <w:pPr>
                                  <w:spacing w:after="0" w:line="240" w:lineRule="auto"/>
                                  <w:textDirection w:val="btLr"/>
                                  <w:rPr>
                                    <w:color w:val="FFFFFF" w:themeColor="background1"/>
                                  </w:rPr>
                                </w:pPr>
                                <w:r>
                                  <w:rPr>
                                    <w:rFonts w:ascii="Arial" w:eastAsia="Arial" w:hAnsi="Arial" w:cs="Arial"/>
                                    <w:color w:val="FFFFFF" w:themeColor="background1"/>
                                    <w:sz w:val="28"/>
                                  </w:rPr>
                                  <w:t xml:space="preserve">Grace Jerry, Olawunmi </w:t>
                                </w:r>
                                <w:r w:rsidR="004E76F9" w:rsidRPr="00A4673B">
                                  <w:rPr>
                                    <w:rFonts w:ascii="Arial" w:eastAsia="Arial" w:hAnsi="Arial" w:cs="Arial"/>
                                    <w:color w:val="FFFFFF" w:themeColor="background1"/>
                                    <w:sz w:val="28"/>
                                  </w:rPr>
                                  <w:t>Okupe et Tracy Onabis</w:t>
                                </w:r>
                              </w:p>
                              <w:p w:rsidR="00CF495F" w:rsidRDefault="000772B2">
                                <w:pPr>
                                  <w:spacing w:after="0" w:line="240" w:lineRule="auto"/>
                                  <w:textDirection w:val="btLr"/>
                                  <w:rPr>
                                    <w:color w:val="FFFFFF" w:themeColor="background1"/>
                                  </w:rPr>
                                </w:pPr>
                                <w:r w:rsidRPr="00A4673B">
                                  <w:rPr>
                                    <w:rFonts w:ascii="Arial" w:eastAsia="Arial" w:hAnsi="Arial" w:cs="Arial"/>
                                    <w:smallCaps/>
                                    <w:color w:val="FFFFFF" w:themeColor="background1"/>
                                    <w:sz w:val="28"/>
                                  </w:rPr>
                                  <w:t xml:space="preserve">Association Inclusive Friends, Nigeria | inclusivefriends.org </w:t>
                                </w:r>
                              </w:p>
                            </w:txbxContent>
                          </wps:txbx>
                          <wps:bodyPr spcFirstLastPara="1" wrap="square" lIns="457200" tIns="182875" rIns="457200" bIns="457200" anchor="b" anchorCtr="0">
                            <a:noAutofit/>
                          </wps:bodyPr>
                        </wps:wsp>
                        <wps:wsp>
                          <wps:cNvPr id="4" name="Rectangle 4"/>
                          <wps:cNvSpPr/>
                          <wps:spPr>
                            <a:xfrm>
                              <a:off x="0" y="1592379"/>
                              <a:ext cx="6858000" cy="6312154"/>
                            </a:xfrm>
                            <a:prstGeom prst="rect">
                              <a:avLst/>
                            </a:prstGeom>
                            <a:solidFill>
                              <a:srgbClr val="1E73BE"/>
                            </a:solidFill>
                            <a:ln>
                              <a:noFill/>
                            </a:ln>
                          </wps:spPr>
                          <wps:txbx>
                            <w:txbxContent>
                              <w:p w:rsidR="00CF495F" w:rsidRPr="00211A43" w:rsidRDefault="000772B2">
                                <w:pPr>
                                  <w:spacing w:after="0" w:line="240" w:lineRule="auto"/>
                                  <w:textDirection w:val="btLr"/>
                                  <w:rPr>
                                    <w:rFonts w:asciiTheme="minorHAnsi" w:hAnsiTheme="minorHAnsi" w:cstheme="minorHAnsi"/>
                                    <w:color w:val="FFFFFF" w:themeColor="background1"/>
                                    <w:lang w:val="fr-FR"/>
                                  </w:rPr>
                                </w:pPr>
                                <w:r w:rsidRPr="00A4673B">
                                  <w:rPr>
                                    <w:rFonts w:asciiTheme="minorHAnsi" w:eastAsia="Arial" w:hAnsiTheme="minorHAnsi" w:cstheme="minorHAnsi"/>
                                    <w:b/>
                                    <w:color w:val="FFFFFF" w:themeColor="background1"/>
                                    <w:sz w:val="56"/>
                                  </w:rPr>
                                  <w:t>Comment les facteurs de discrimination affectent-ils la vie des femmes hand</w:t>
                                </w:r>
                                <w:r w:rsidR="00211A43">
                                  <w:rPr>
                                    <w:rFonts w:asciiTheme="minorHAnsi" w:eastAsia="Arial" w:hAnsiTheme="minorHAnsi" w:cstheme="minorHAnsi"/>
                                    <w:b/>
                                    <w:color w:val="FFFFFF" w:themeColor="background1"/>
                                    <w:sz w:val="56"/>
                                  </w:rPr>
                                  <w:t xml:space="preserve">icapées </w:t>
                                </w:r>
                                <w:r w:rsidR="00211A43" w:rsidRPr="007D3031">
                                  <w:rPr>
                                    <w:rFonts w:asciiTheme="minorHAnsi" w:eastAsia="Arial" w:hAnsiTheme="minorHAnsi" w:cstheme="minorHAnsi"/>
                                    <w:b/>
                                    <w:color w:val="FFFFFF" w:themeColor="background1"/>
                                    <w:sz w:val="56"/>
                                    <w:lang w:val="fr-FR"/>
                                  </w:rPr>
                                  <w:t>dans l'État</w:t>
                                </w:r>
                                <w:r w:rsidR="00211A43">
                                  <w:rPr>
                                    <w:rFonts w:asciiTheme="minorHAnsi" w:eastAsia="Arial" w:hAnsiTheme="minorHAnsi" w:cstheme="minorHAnsi"/>
                                    <w:b/>
                                    <w:color w:val="FFFFFF" w:themeColor="background1"/>
                                    <w:sz w:val="56"/>
                                  </w:rPr>
                                  <w:t xml:space="preserve"> du Plateau, </w:t>
                                </w:r>
                                <w:r w:rsidR="00211A43" w:rsidRPr="00211A43">
                                  <w:rPr>
                                    <w:rFonts w:asciiTheme="minorHAnsi" w:eastAsia="Arial" w:hAnsiTheme="minorHAnsi" w:cstheme="minorHAnsi"/>
                                    <w:b/>
                                    <w:color w:val="FFFFFF" w:themeColor="background1"/>
                                    <w:sz w:val="56"/>
                                    <w:lang w:val="fr-FR"/>
                                  </w:rPr>
                                  <w:t>Nigé</w:t>
                                </w:r>
                                <w:r w:rsidRPr="00211A43">
                                  <w:rPr>
                                    <w:rFonts w:asciiTheme="minorHAnsi" w:eastAsia="Arial" w:hAnsiTheme="minorHAnsi" w:cstheme="minorHAnsi"/>
                                    <w:b/>
                                    <w:color w:val="FFFFFF" w:themeColor="background1"/>
                                    <w:sz w:val="56"/>
                                    <w:lang w:val="fr-FR"/>
                                  </w:rPr>
                                  <w:t>ria ?</w:t>
                                </w:r>
                              </w:p>
                              <w:p w:rsidR="00CF495F" w:rsidRPr="00211A43" w:rsidRDefault="000772B2">
                                <w:pPr>
                                  <w:spacing w:before="240" w:after="0" w:line="240" w:lineRule="auto"/>
                                  <w:textDirection w:val="btLr"/>
                                  <w:rPr>
                                    <w:rFonts w:asciiTheme="minorHAnsi" w:hAnsiTheme="minorHAnsi" w:cstheme="minorHAnsi"/>
                                    <w:color w:val="FFFFFF" w:themeColor="background1"/>
                                    <w:lang w:val="fr-FR"/>
                                  </w:rPr>
                                </w:pPr>
                                <w:r w:rsidRPr="00211A43">
                                  <w:rPr>
                                    <w:rFonts w:asciiTheme="minorHAnsi" w:eastAsia="Arial" w:hAnsiTheme="minorHAnsi" w:cstheme="minorHAnsi"/>
                                    <w:b/>
                                    <w:color w:val="FFFFFF" w:themeColor="background1"/>
                                    <w:sz w:val="36"/>
                                    <w:lang w:val="fr-FR"/>
                                  </w:rPr>
                                  <w:t>Une analyse intersectionnelle par</w:t>
                                </w:r>
                                <w:r w:rsidR="00211A43" w:rsidRPr="00211A43">
                                  <w:rPr>
                                    <w:rFonts w:asciiTheme="minorHAnsi" w:eastAsia="Arial" w:hAnsiTheme="minorHAnsi" w:cstheme="minorHAnsi"/>
                                    <w:b/>
                                    <w:color w:val="FFFFFF" w:themeColor="background1"/>
                                    <w:sz w:val="36"/>
                                    <w:lang w:val="fr-FR"/>
                                  </w:rPr>
                                  <w:t xml:space="preserve"> l’association</w:t>
                                </w:r>
                                <w:r w:rsidRPr="00211A43">
                                  <w:rPr>
                                    <w:rFonts w:asciiTheme="minorHAnsi" w:eastAsia="Arial" w:hAnsiTheme="minorHAnsi" w:cstheme="minorHAnsi"/>
                                    <w:b/>
                                    <w:color w:val="FFFFFF" w:themeColor="background1"/>
                                    <w:sz w:val="36"/>
                                    <w:lang w:val="fr-FR"/>
                                  </w:rPr>
                                  <w:t xml:space="preserve"> Inclusive Friends</w:t>
                                </w:r>
                              </w:p>
                              <w:p w:rsidR="00EA785F" w:rsidRDefault="00A4673B">
                                <w:pPr>
                                  <w:spacing w:before="240" w:after="0" w:line="240" w:lineRule="auto"/>
                                  <w:jc w:val="center"/>
                                  <w:textDirection w:val="btLr"/>
                                </w:pPr>
                                <w:r>
                                  <w:rPr>
                                    <w:noProof/>
                                    <w:lang w:val="fr-FR"/>
                                  </w:rPr>
                                  <w:drawing>
                                    <wp:inline distT="0" distB="0" distL="0" distR="0" wp14:anchorId="41E5F84D" wp14:editId="2E737ECF">
                                      <wp:extent cx="5771693" cy="3452495"/>
                                      <wp:effectExtent l="0" t="0" r="635" b="0"/>
                                      <wp:docPr id="5" name="Picture 5" descr="Groupe de femmes handicapées à Jos North, debout ou assises - credit Yusuf MUSA@IFA" title="Groupe de femmes handicapées à Jos North"/>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screen">
                                                <a:duotone>
                                                  <a:prstClr val="black"/>
                                                  <a:srgbClr val="AF1E49">
                                                    <a:tint val="45000"/>
                                                    <a:satMod val="400000"/>
                                                  </a:srgbClr>
                                                </a:duotone>
                                                <a:extLst>
                                                  <a:ext uri="{28A0092B-C50C-407E-A947-70E740481C1C}">
                                                    <a14:useLocalDpi xmlns:a14="http://schemas.microsoft.com/office/drawing/2010/main"/>
                                                  </a:ext>
                                                </a:extLst>
                                              </a:blip>
                                              <a:srcRect/>
                                              <a:stretch/>
                                            </pic:blipFill>
                                            <pic:spPr bwMode="auto">
                                              <a:xfrm>
                                                <a:off x="0" y="0"/>
                                                <a:ext cx="5772524" cy="34529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F495F" w:rsidRDefault="000772B2">
                                <w:pPr>
                                  <w:spacing w:before="240" w:after="0" w:line="240" w:lineRule="auto"/>
                                  <w:jc w:val="right"/>
                                  <w:textDirection w:val="btLr"/>
                                  <w:rPr>
                                    <w:rFonts w:asciiTheme="minorHAnsi" w:hAnsiTheme="minorHAnsi" w:cstheme="minorHAnsi"/>
                                    <w:color w:val="FFFFFF" w:themeColor="background1"/>
                                    <w:sz w:val="36"/>
                                    <w:szCs w:val="36"/>
                                  </w:rPr>
                                </w:pPr>
                                <w:r w:rsidRPr="00A4673B">
                                  <w:rPr>
                                    <w:rFonts w:asciiTheme="minorHAnsi" w:eastAsia="Tahoma" w:hAnsiTheme="minorHAnsi" w:cstheme="minorHAnsi"/>
                                    <w:color w:val="FFFFFF" w:themeColor="background1"/>
                                    <w:sz w:val="36"/>
                                    <w:szCs w:val="36"/>
                                  </w:rPr>
                                  <w:t xml:space="preserve">Zones de gouvernement local de Jos et Riyom, État du Plateau, Nigeria, </w:t>
                                </w:r>
                              </w:p>
                              <w:p w:rsidR="00CF495F" w:rsidRDefault="000772B2">
                                <w:pPr>
                                  <w:spacing w:before="120" w:after="0" w:line="240" w:lineRule="auto"/>
                                  <w:jc w:val="right"/>
                                  <w:textDirection w:val="btLr"/>
                                  <w:rPr>
                                    <w:rFonts w:asciiTheme="minorHAnsi" w:hAnsiTheme="minorHAnsi" w:cstheme="minorHAnsi"/>
                                    <w:color w:val="FFFFFF" w:themeColor="background1"/>
                                    <w:sz w:val="36"/>
                                    <w:szCs w:val="36"/>
                                  </w:rPr>
                                </w:pPr>
                                <w:r w:rsidRPr="002E3197">
                                  <w:rPr>
                                    <w:rFonts w:asciiTheme="minorHAnsi" w:eastAsia="Tahoma" w:hAnsiTheme="minorHAnsi" w:cstheme="minorHAnsi"/>
                                    <w:color w:val="FFFFFF" w:themeColor="background1"/>
                                    <w:sz w:val="36"/>
                                    <w:szCs w:val="36"/>
                                    <w:lang w:val="en-GB"/>
                                  </w:rPr>
                                  <w:t xml:space="preserve">Septembre </w:t>
                                </w:r>
                                <w:r w:rsidR="004E76F9" w:rsidRPr="00A4673B">
                                  <w:rPr>
                                    <w:rFonts w:asciiTheme="minorHAnsi" w:eastAsia="Tahoma" w:hAnsiTheme="minorHAnsi" w:cstheme="minorHAnsi"/>
                                    <w:color w:val="FFFFFF" w:themeColor="background1"/>
                                    <w:sz w:val="36"/>
                                    <w:szCs w:val="36"/>
                                  </w:rPr>
                                  <w:t>2022</w:t>
                                </w:r>
                              </w:p>
                            </w:txbxContent>
                          </wps:txbx>
                          <wps:bodyPr spcFirstLastPara="1" wrap="square" lIns="457200" tIns="457200" rIns="457200" bIns="457200" anchor="ctr" anchorCtr="0">
                            <a:noAutofit/>
                          </wps:bodyPr>
                        </wps:wsp>
                      </wpg:grpSp>
                    </wpg:wgp>
                  </a:graphicData>
                </a:graphic>
              </wp:anchor>
            </w:drawing>
          </mc:Choice>
          <mc:Fallback>
            <w:pict>
              <v:group id="_x0000_s1026" alt="Titre : Title in a frame with blue background and letters in white - Description : First page with title written in white on a blue background, a picture and the authors line in a red background. " style="position:absolute;left:0;text-align:left;margin-left:27.05pt;margin-top:111.75pt;width:540pt;height:674.05pt;z-index:-251658240;mso-wrap-distance-left:0;mso-wrap-distance-right:0;mso-position-horizontal-relative:page;mso-position-vertical-relative:page" coordorigin="19170" coordsize="68580,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">
                <v:group id="Groupe 1" o:spid="_x0000_s1027" style="position:absolute;left:19170;width:68580;height:75600" coordorigin=",15923" coordsize="68580,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top:15923;width:68580;height:76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EA785F" w:rsidRDefault="00EA785F">
                          <w:pPr>
                            <w:spacing w:after="0" w:line="240" w:lineRule="auto"/>
                            <w:textDirection w:val="btLr"/>
                          </w:pPr>
                        </w:p>
                      </w:txbxContent>
                    </v:textbox>
                  </v:rect>
                  <v:rect id="Rectangle 3" o:spid="_x0000_s1029" style="position:absolute;top:79176;width:68580;height:135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" fillcolor="#af1e49" stroked="f">
                    <v:textbox inset="36pt,5.07986mm,36pt,36pt">
                      <w:txbxContent>
                        <w:p w:rsidR="00CF495F" w:rsidRDefault="000772B2">
                          <w:pPr>
                            <w:spacing w:after="0" w:line="240" w:lineRule="auto"/>
                            <w:textDirection w:val="btLr"/>
                            <w:rPr>
                              <w:color w:val="FFFFFF" w:themeColor="background1"/>
                            </w:rPr>
                          </w:pPr>
                          <w:r>
                            <w:rPr>
                              <w:rFonts w:ascii="Arial" w:eastAsia="Arial" w:hAnsi="Arial" w:cs="Arial"/>
                              <w:color w:val="FFFFFF" w:themeColor="background1"/>
                              <w:sz w:val="28"/>
                            </w:rPr>
                            <w:t xml:space="preserve">Grace Jerry, Olawunmi </w:t>
                          </w:r>
                          <w:r w:rsidR="004E76F9" w:rsidRPr="00A4673B">
                            <w:rPr>
                              <w:rFonts w:ascii="Arial" w:eastAsia="Arial" w:hAnsi="Arial" w:cs="Arial"/>
                              <w:color w:val="FFFFFF" w:themeColor="background1"/>
                              <w:sz w:val="28"/>
                            </w:rPr>
                            <w:t>Okupe et Tracy Onabis</w:t>
                          </w:r>
                        </w:p>
                        <w:p w:rsidR="00CF495F" w:rsidRDefault="000772B2">
                          <w:pPr>
                            <w:spacing w:after="0" w:line="240" w:lineRule="auto"/>
                            <w:textDirection w:val="btLr"/>
                            <w:rPr>
                              <w:color w:val="FFFFFF" w:themeColor="background1"/>
                            </w:rPr>
                          </w:pPr>
                          <w:r w:rsidRPr="00A4673B">
                            <w:rPr>
                              <w:rFonts w:ascii="Arial" w:eastAsia="Arial" w:hAnsi="Arial" w:cs="Arial"/>
                              <w:smallCaps/>
                              <w:color w:val="FFFFFF" w:themeColor="background1"/>
                              <w:sz w:val="28"/>
                            </w:rPr>
                            <w:t xml:space="preserve">Association Inclusive Friends, Nigeria | inclusivefriends.org </w:t>
                          </w:r>
                        </w:p>
                      </w:txbxContent>
                    </v:textbox>
                  </v:rect>
                  <v:rect id="Rectangle 4" o:spid="_x0000_s1030" style="position:absolute;top:15923;width:68580;height:6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" fillcolor="#1e73be" stroked="f">
                    <v:textbox inset="36pt,36pt,36pt,36pt">
                      <w:txbxContent>
                        <w:p w:rsidR="00CF495F" w:rsidRPr="00211A43" w:rsidRDefault="000772B2">
                          <w:pPr>
                            <w:spacing w:after="0" w:line="240" w:lineRule="auto"/>
                            <w:textDirection w:val="btLr"/>
                            <w:rPr>
                              <w:rFonts w:asciiTheme="minorHAnsi" w:hAnsiTheme="minorHAnsi" w:cstheme="minorHAnsi"/>
                              <w:color w:val="FFFFFF" w:themeColor="background1"/>
                              <w:lang w:val="fr-FR"/>
                            </w:rPr>
                          </w:pPr>
                          <w:r w:rsidRPr="00A4673B">
                            <w:rPr>
                              <w:rFonts w:asciiTheme="minorHAnsi" w:eastAsia="Arial" w:hAnsiTheme="minorHAnsi" w:cstheme="minorHAnsi"/>
                              <w:b/>
                              <w:color w:val="FFFFFF" w:themeColor="background1"/>
                              <w:sz w:val="56"/>
                            </w:rPr>
                            <w:t>Comment les facteurs de discrimination affectent-ils la vie des femmes hand</w:t>
                          </w:r>
                          <w:r w:rsidR="00211A43">
                            <w:rPr>
                              <w:rFonts w:asciiTheme="minorHAnsi" w:eastAsia="Arial" w:hAnsiTheme="minorHAnsi" w:cstheme="minorHAnsi"/>
                              <w:b/>
                              <w:color w:val="FFFFFF" w:themeColor="background1"/>
                              <w:sz w:val="56"/>
                            </w:rPr>
                            <w:t xml:space="preserve">icapées </w:t>
                          </w:r>
                          <w:r w:rsidR="00211A43" w:rsidRPr="007D3031">
                            <w:rPr>
                              <w:rFonts w:asciiTheme="minorHAnsi" w:eastAsia="Arial" w:hAnsiTheme="minorHAnsi" w:cstheme="minorHAnsi"/>
                              <w:b/>
                              <w:color w:val="FFFFFF" w:themeColor="background1"/>
                              <w:sz w:val="56"/>
                              <w:lang w:val="fr-FR"/>
                            </w:rPr>
                            <w:t>dans l'État</w:t>
                          </w:r>
                          <w:r w:rsidR="00211A43">
                            <w:rPr>
                              <w:rFonts w:asciiTheme="minorHAnsi" w:eastAsia="Arial" w:hAnsiTheme="minorHAnsi" w:cstheme="minorHAnsi"/>
                              <w:b/>
                              <w:color w:val="FFFFFF" w:themeColor="background1"/>
                              <w:sz w:val="56"/>
                            </w:rPr>
                            <w:t xml:space="preserve"> du Plateau, </w:t>
                          </w:r>
                          <w:r w:rsidR="00211A43" w:rsidRPr="00211A43">
                            <w:rPr>
                              <w:rFonts w:asciiTheme="minorHAnsi" w:eastAsia="Arial" w:hAnsiTheme="minorHAnsi" w:cstheme="minorHAnsi"/>
                              <w:b/>
                              <w:color w:val="FFFFFF" w:themeColor="background1"/>
                              <w:sz w:val="56"/>
                              <w:lang w:val="fr-FR"/>
                            </w:rPr>
                            <w:t>Nigé</w:t>
                          </w:r>
                          <w:r w:rsidRPr="00211A43">
                            <w:rPr>
                              <w:rFonts w:asciiTheme="minorHAnsi" w:eastAsia="Arial" w:hAnsiTheme="minorHAnsi" w:cstheme="minorHAnsi"/>
                              <w:b/>
                              <w:color w:val="FFFFFF" w:themeColor="background1"/>
                              <w:sz w:val="56"/>
                              <w:lang w:val="fr-FR"/>
                            </w:rPr>
                            <w:t>ria ?</w:t>
                          </w:r>
                        </w:p>
                        <w:p w:rsidR="00CF495F" w:rsidRPr="00211A43" w:rsidRDefault="000772B2">
                          <w:pPr>
                            <w:spacing w:before="240" w:after="0" w:line="240" w:lineRule="auto"/>
                            <w:textDirection w:val="btLr"/>
                            <w:rPr>
                              <w:rFonts w:asciiTheme="minorHAnsi" w:hAnsiTheme="minorHAnsi" w:cstheme="minorHAnsi"/>
                              <w:color w:val="FFFFFF" w:themeColor="background1"/>
                              <w:lang w:val="fr-FR"/>
                            </w:rPr>
                          </w:pPr>
                          <w:r w:rsidRPr="00211A43">
                            <w:rPr>
                              <w:rFonts w:asciiTheme="minorHAnsi" w:eastAsia="Arial" w:hAnsiTheme="minorHAnsi" w:cstheme="minorHAnsi"/>
                              <w:b/>
                              <w:color w:val="FFFFFF" w:themeColor="background1"/>
                              <w:sz w:val="36"/>
                              <w:lang w:val="fr-FR"/>
                            </w:rPr>
                            <w:t>Une analyse intersectionnelle par</w:t>
                          </w:r>
                          <w:r w:rsidR="00211A43" w:rsidRPr="00211A43">
                            <w:rPr>
                              <w:rFonts w:asciiTheme="minorHAnsi" w:eastAsia="Arial" w:hAnsiTheme="minorHAnsi" w:cstheme="minorHAnsi"/>
                              <w:b/>
                              <w:color w:val="FFFFFF" w:themeColor="background1"/>
                              <w:sz w:val="36"/>
                              <w:lang w:val="fr-FR"/>
                            </w:rPr>
                            <w:t xml:space="preserve"> l’association</w:t>
                          </w:r>
                          <w:r w:rsidRPr="00211A43">
                            <w:rPr>
                              <w:rFonts w:asciiTheme="minorHAnsi" w:eastAsia="Arial" w:hAnsiTheme="minorHAnsi" w:cstheme="minorHAnsi"/>
                              <w:b/>
                              <w:color w:val="FFFFFF" w:themeColor="background1"/>
                              <w:sz w:val="36"/>
                              <w:lang w:val="fr-FR"/>
                            </w:rPr>
                            <w:t xml:space="preserve"> Inclusive Friends</w:t>
                          </w:r>
                        </w:p>
                        <w:p w:rsidR="00EA785F" w:rsidRDefault="00A4673B">
                          <w:pPr>
                            <w:spacing w:before="240" w:after="0" w:line="240" w:lineRule="auto"/>
                            <w:jc w:val="center"/>
                            <w:textDirection w:val="btLr"/>
                          </w:pPr>
                          <w:r>
                            <w:rPr>
                              <w:noProof/>
                              <w:lang w:val="fr-FR"/>
                            </w:rPr>
                            <w:drawing>
                              <wp:inline distT="0" distB="0" distL="0" distR="0" wp14:anchorId="41E5F84D" wp14:editId="2E737ECF">
                                <wp:extent cx="5771693" cy="3452495"/>
                                <wp:effectExtent l="0" t="0" r="635" b="0"/>
                                <wp:docPr id="5" name="Picture 5" descr="Groupe de femmes handicapées à Jos North, debout ou assises - credit Yusuf MUSA@IFA" title="Groupe de femmes handicapées à Jos North"/>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duotone>
                                            <a:prstClr val="black"/>
                                            <a:srgbClr val="AF1E49">
                                              <a:tint val="45000"/>
                                              <a:satMod val="400000"/>
                                            </a:srgbClr>
                                          </a:duotone>
                                          <a:extLst>
                                            <a:ext uri="{28A0092B-C50C-407E-A947-70E740481C1C}">
                                              <a14:useLocalDpi xmlns:a14="http://schemas.microsoft.com/office/drawing/2010/main" val="0"/>
                                            </a:ext>
                                          </a:extLst>
                                        </a:blip>
                                        <a:srcRect t="9320" b="9320"/>
                                        <a:stretch/>
                                      </pic:blipFill>
                                      <pic:spPr bwMode="auto">
                                        <a:xfrm>
                                          <a:off x="0" y="0"/>
                                          <a:ext cx="5772524" cy="34529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F495F" w:rsidRDefault="000772B2">
                          <w:pPr>
                            <w:spacing w:before="240" w:after="0" w:line="240" w:lineRule="auto"/>
                            <w:jc w:val="right"/>
                            <w:textDirection w:val="btLr"/>
                            <w:rPr>
                              <w:rFonts w:asciiTheme="minorHAnsi" w:hAnsiTheme="minorHAnsi" w:cstheme="minorHAnsi"/>
                              <w:color w:val="FFFFFF" w:themeColor="background1"/>
                              <w:sz w:val="36"/>
                              <w:szCs w:val="36"/>
                            </w:rPr>
                          </w:pPr>
                          <w:r w:rsidRPr="00A4673B">
                            <w:rPr>
                              <w:rFonts w:asciiTheme="minorHAnsi" w:eastAsia="Tahoma" w:hAnsiTheme="minorHAnsi" w:cstheme="minorHAnsi"/>
                              <w:color w:val="FFFFFF" w:themeColor="background1"/>
                              <w:sz w:val="36"/>
                              <w:szCs w:val="36"/>
                            </w:rPr>
                            <w:t xml:space="preserve">Zones de gouvernement local de Jos et Riyom, État du Plateau, Nigeria, </w:t>
                          </w:r>
                        </w:p>
                        <w:p w:rsidR="00CF495F" w:rsidRDefault="000772B2">
                          <w:pPr>
                            <w:spacing w:before="120" w:after="0" w:line="240" w:lineRule="auto"/>
                            <w:jc w:val="right"/>
                            <w:textDirection w:val="btLr"/>
                            <w:rPr>
                              <w:rFonts w:asciiTheme="minorHAnsi" w:hAnsiTheme="minorHAnsi" w:cstheme="minorHAnsi"/>
                              <w:color w:val="FFFFFF" w:themeColor="background1"/>
                              <w:sz w:val="36"/>
                              <w:szCs w:val="36"/>
                            </w:rPr>
                          </w:pPr>
                          <w:r w:rsidRPr="002E3197">
                            <w:rPr>
                              <w:rFonts w:asciiTheme="minorHAnsi" w:eastAsia="Tahoma" w:hAnsiTheme="minorHAnsi" w:cstheme="minorHAnsi"/>
                              <w:color w:val="FFFFFF" w:themeColor="background1"/>
                              <w:sz w:val="36"/>
                              <w:szCs w:val="36"/>
                              <w:lang w:val="en-GB"/>
                            </w:rPr>
                            <w:t xml:space="preserve">Septembre </w:t>
                          </w:r>
                          <w:r w:rsidR="004E76F9" w:rsidRPr="00A4673B">
                            <w:rPr>
                              <w:rFonts w:asciiTheme="minorHAnsi" w:eastAsia="Tahoma" w:hAnsiTheme="minorHAnsi" w:cstheme="minorHAnsi"/>
                              <w:color w:val="FFFFFF" w:themeColor="background1"/>
                              <w:sz w:val="36"/>
                              <w:szCs w:val="36"/>
                            </w:rPr>
                            <w:t>2022</w:t>
                          </w:r>
                        </w:p>
                      </w:txbxContent>
                    </v:textbox>
                  </v:rect>
                </v:group>
                <w10:wrap anchorx="page" anchory="page"/>
              </v:group>
            </w:pict>
          </mc:Fallback>
        </mc:AlternateContent>
      </w:r>
      <w:bookmarkStart w:id="0" w:name="_heading=h.gjdgxs" w:colFirst="0" w:colLast="0"/>
      <w:bookmarkEnd w:id="0"/>
      <w:r w:rsidRPr="000847D2">
        <w:rPr>
          <w:lang w:val="fr-FR"/>
        </w:rPr>
        <w:br w:type="page"/>
      </w:r>
      <w:r w:rsidRPr="000847D2">
        <w:rPr>
          <w:sz w:val="44"/>
          <w:szCs w:val="44"/>
          <w:lang w:val="fr-FR"/>
        </w:rPr>
        <w:lastRenderedPageBreak/>
        <w:t>Résumé</w:t>
      </w:r>
    </w:p>
    <w:p w:rsidR="00CF495F" w:rsidRPr="000847D2" w:rsidRDefault="000772B2">
      <w:pPr>
        <w:jc w:val="both"/>
        <w:rPr>
          <w:b/>
          <w:color w:val="0070C0"/>
          <w:sz w:val="28"/>
          <w:szCs w:val="28"/>
          <w:lang w:val="fr-FR"/>
        </w:rPr>
      </w:pPr>
      <w:r w:rsidRPr="000847D2">
        <w:rPr>
          <w:b/>
          <w:color w:val="0070C0"/>
          <w:sz w:val="28"/>
          <w:szCs w:val="28"/>
          <w:lang w:val="fr-FR"/>
        </w:rPr>
        <w:t>On estime que plus de 30 millions de Nigérians sont des personnes souffrant d'au moins un handicap, et que plus de 50 % d'entre eux sont des femmes</w:t>
      </w:r>
      <w:r w:rsidRPr="000847D2">
        <w:rPr>
          <w:b/>
          <w:color w:val="0070C0"/>
          <w:sz w:val="28"/>
          <w:szCs w:val="28"/>
          <w:vertAlign w:val="superscript"/>
          <w:lang w:val="fr-FR"/>
        </w:rPr>
        <w:footnoteReference w:id="1"/>
      </w:r>
      <w:r w:rsidRPr="000847D2">
        <w:rPr>
          <w:b/>
          <w:color w:val="0070C0"/>
          <w:sz w:val="28"/>
          <w:szCs w:val="28"/>
          <w:lang w:val="fr-FR"/>
        </w:rPr>
        <w:t xml:space="preserve"> . </w:t>
      </w:r>
    </w:p>
    <w:p w:rsidR="00CF495F" w:rsidRPr="000847D2" w:rsidRDefault="000772B2">
      <w:pPr>
        <w:jc w:val="both"/>
        <w:rPr>
          <w:b/>
          <w:color w:val="0070C0"/>
          <w:sz w:val="28"/>
          <w:szCs w:val="28"/>
          <w:lang w:val="fr-FR"/>
        </w:rPr>
      </w:pPr>
      <w:r w:rsidRPr="000847D2">
        <w:rPr>
          <w:b/>
          <w:color w:val="0070C0"/>
          <w:sz w:val="28"/>
          <w:szCs w:val="28"/>
          <w:lang w:val="fr-FR"/>
        </w:rPr>
        <w:t>Le Nigeria est classé 130e sur 170 pays dans l'indice 2021 Femmes, paix et sécurité (WPS), qui prend en compte les trois dimensions de l'inclusion des femmes (économique, sociale, politique), de la justice (lois formelles et discrimination informelle) et de la sécurité (aux niveaux individuel, communautaire et sociétal).</w:t>
      </w:r>
      <w:r w:rsidRPr="000847D2">
        <w:rPr>
          <w:b/>
          <w:color w:val="0070C0"/>
          <w:sz w:val="28"/>
          <w:szCs w:val="28"/>
          <w:vertAlign w:val="superscript"/>
          <w:lang w:val="fr-FR"/>
        </w:rPr>
        <w:footnoteReference w:id="2"/>
      </w:r>
    </w:p>
    <w:p w:rsidR="00CF495F" w:rsidRPr="000847D2" w:rsidRDefault="000772B2">
      <w:pPr>
        <w:jc w:val="both"/>
        <w:rPr>
          <w:b/>
          <w:color w:val="0070C0"/>
          <w:sz w:val="28"/>
          <w:szCs w:val="28"/>
          <w:lang w:val="fr-FR"/>
        </w:rPr>
      </w:pPr>
      <w:r w:rsidRPr="000847D2">
        <w:rPr>
          <w:b/>
          <w:color w:val="0070C0"/>
          <w:sz w:val="28"/>
          <w:szCs w:val="28"/>
          <w:lang w:val="fr-FR"/>
        </w:rPr>
        <w:t>La stigmatisation et la discrimination à l'égard des personnes handicapées au Nigeria s'inscrivent dans des structures de pouvoir interconnectées (par exemple, la religion, le gouvernement et la politique) qui conduisent les personnes handicapées, et en particulier les femmes handicapées, à subir diverses formes d'oppression. Il est donc important de comprendre les facteurs qui se combinent pour former l'identité d'une personne, comme l'âge, l'origine ethnique, la religion, le niveau d'éducation, le statut social, l'emploi et le handicap, et qui font qu'une personne bénéficie d'un accès ou est confrontée à des discriminations multiples et/ou intersectionnelles.</w:t>
      </w:r>
    </w:p>
    <w:p w:rsidR="00CF495F" w:rsidRPr="000847D2" w:rsidRDefault="000772B2">
      <w:pPr>
        <w:jc w:val="both"/>
        <w:rPr>
          <w:b/>
          <w:color w:val="0070C0"/>
          <w:sz w:val="28"/>
          <w:szCs w:val="28"/>
          <w:lang w:val="fr-FR"/>
        </w:rPr>
      </w:pPr>
      <w:r w:rsidRPr="000847D2">
        <w:rPr>
          <w:b/>
          <w:color w:val="0070C0"/>
          <w:sz w:val="28"/>
          <w:szCs w:val="28"/>
          <w:lang w:val="fr-FR"/>
        </w:rPr>
        <w:t xml:space="preserve">Comme l'a déclaré </w:t>
      </w:r>
      <w:proofErr w:type="spellStart"/>
      <w:r w:rsidRPr="000847D2">
        <w:rPr>
          <w:b/>
          <w:color w:val="0070C0"/>
          <w:sz w:val="28"/>
          <w:szCs w:val="28"/>
          <w:lang w:val="fr-FR"/>
        </w:rPr>
        <w:t>Kimberlé</w:t>
      </w:r>
      <w:proofErr w:type="spellEnd"/>
      <w:r w:rsidRPr="000847D2">
        <w:rPr>
          <w:b/>
          <w:color w:val="0070C0"/>
          <w:sz w:val="28"/>
          <w:szCs w:val="28"/>
          <w:lang w:val="fr-FR"/>
        </w:rPr>
        <w:t xml:space="preserve"> </w:t>
      </w:r>
      <w:proofErr w:type="spellStart"/>
      <w:r w:rsidRPr="000847D2">
        <w:rPr>
          <w:b/>
          <w:color w:val="0070C0"/>
          <w:sz w:val="28"/>
          <w:szCs w:val="28"/>
          <w:lang w:val="fr-FR"/>
        </w:rPr>
        <w:t>Crenshaw</w:t>
      </w:r>
      <w:proofErr w:type="spellEnd"/>
      <w:r w:rsidRPr="000847D2">
        <w:rPr>
          <w:b/>
          <w:color w:val="0070C0"/>
          <w:sz w:val="28"/>
          <w:szCs w:val="28"/>
          <w:lang w:val="fr-FR"/>
        </w:rPr>
        <w:t>, militante des droits civils, avocate et professeur</w:t>
      </w:r>
      <w:r w:rsidR="00211A43" w:rsidRPr="000847D2">
        <w:rPr>
          <w:b/>
          <w:color w:val="0070C0"/>
          <w:sz w:val="28"/>
          <w:szCs w:val="28"/>
          <w:lang w:val="fr-FR"/>
        </w:rPr>
        <w:t>e</w:t>
      </w:r>
      <w:r w:rsidRPr="000847D2">
        <w:rPr>
          <w:b/>
          <w:color w:val="0070C0"/>
          <w:sz w:val="28"/>
          <w:szCs w:val="28"/>
          <w:lang w:val="fr-FR"/>
        </w:rPr>
        <w:t xml:space="preserve"> : "lorsqu'il n'y a pas de nom pour un problème, vous ne pouvez pas voir le problème ; vous ne pouvez pratiquement pas le résoudre". Soucieuse de nommer les facteurs de discrimination qui affectent la vie des femmes handicapées et de mieux </w:t>
      </w:r>
      <w:r w:rsidR="00ED4EFB" w:rsidRPr="000847D2">
        <w:rPr>
          <w:b/>
          <w:color w:val="0070C0"/>
          <w:sz w:val="28"/>
          <w:szCs w:val="28"/>
          <w:lang w:val="fr-FR"/>
        </w:rPr>
        <w:t>nourrir</w:t>
      </w:r>
      <w:r w:rsidRPr="000847D2">
        <w:rPr>
          <w:b/>
          <w:color w:val="0070C0"/>
          <w:sz w:val="28"/>
          <w:szCs w:val="28"/>
          <w:lang w:val="fr-FR"/>
        </w:rPr>
        <w:t xml:space="preserve"> sa programmation, l'Association </w:t>
      </w:r>
      <w:r w:rsidR="00ED4EFB" w:rsidRPr="000847D2">
        <w:rPr>
          <w:b/>
          <w:color w:val="0070C0"/>
          <w:sz w:val="28"/>
          <w:szCs w:val="28"/>
          <w:lang w:val="fr-FR"/>
        </w:rPr>
        <w:t>Inclusive Friends</w:t>
      </w:r>
      <w:r w:rsidRPr="000847D2">
        <w:rPr>
          <w:b/>
          <w:color w:val="0070C0"/>
          <w:sz w:val="28"/>
          <w:szCs w:val="28"/>
          <w:lang w:val="fr-FR"/>
        </w:rPr>
        <w:t xml:space="preserve"> (IFA), en partenariat avec le projet </w:t>
      </w:r>
      <w:proofErr w:type="spellStart"/>
      <w:r w:rsidR="00ED4EFB" w:rsidRPr="000847D2">
        <w:rPr>
          <w:b/>
          <w:color w:val="0070C0"/>
          <w:sz w:val="28"/>
          <w:szCs w:val="28"/>
          <w:lang w:val="fr-FR"/>
        </w:rPr>
        <w:t>Making</w:t>
      </w:r>
      <w:proofErr w:type="spellEnd"/>
      <w:r w:rsidR="00ED4EFB" w:rsidRPr="000847D2">
        <w:rPr>
          <w:b/>
          <w:color w:val="0070C0"/>
          <w:sz w:val="28"/>
          <w:szCs w:val="28"/>
          <w:lang w:val="fr-FR"/>
        </w:rPr>
        <w:t xml:space="preserve"> It </w:t>
      </w:r>
      <w:proofErr w:type="spellStart"/>
      <w:r w:rsidR="00ED4EFB" w:rsidRPr="000847D2">
        <w:rPr>
          <w:b/>
          <w:color w:val="0070C0"/>
          <w:sz w:val="28"/>
          <w:szCs w:val="28"/>
          <w:lang w:val="fr-FR"/>
        </w:rPr>
        <w:t>Work</w:t>
      </w:r>
      <w:proofErr w:type="spellEnd"/>
      <w:r w:rsidR="00ED4EFB" w:rsidRPr="000847D2">
        <w:rPr>
          <w:b/>
          <w:color w:val="0070C0"/>
          <w:sz w:val="28"/>
          <w:szCs w:val="28"/>
          <w:lang w:val="fr-FR"/>
        </w:rPr>
        <w:t xml:space="preserve"> Genre et H</w:t>
      </w:r>
      <w:r w:rsidRPr="000847D2">
        <w:rPr>
          <w:b/>
          <w:color w:val="0070C0"/>
          <w:sz w:val="28"/>
          <w:szCs w:val="28"/>
          <w:lang w:val="fr-FR"/>
        </w:rPr>
        <w:t xml:space="preserve">andicap (MIW), s'est engagée en 2021 dans une étude intersectionnelle. Axée sur les zones de gouvernement local de Jos </w:t>
      </w:r>
      <w:r w:rsidR="00ED4EFB" w:rsidRPr="000847D2">
        <w:rPr>
          <w:b/>
          <w:color w:val="0070C0"/>
          <w:sz w:val="28"/>
          <w:szCs w:val="28"/>
          <w:lang w:val="fr-FR"/>
        </w:rPr>
        <w:t>Nord</w:t>
      </w:r>
      <w:r w:rsidRPr="000847D2">
        <w:rPr>
          <w:b/>
          <w:color w:val="0070C0"/>
          <w:sz w:val="28"/>
          <w:szCs w:val="28"/>
          <w:lang w:val="fr-FR"/>
        </w:rPr>
        <w:t xml:space="preserve"> et Riyom dans l'État du Plateau au Nigeria, elle visait à mieux comprendre dans quelle mesure les femmes handicapées sont confrontées à </w:t>
      </w:r>
      <w:r w:rsidR="00ED4EFB" w:rsidRPr="000847D2">
        <w:rPr>
          <w:b/>
          <w:color w:val="0070C0"/>
          <w:sz w:val="28"/>
          <w:szCs w:val="28"/>
          <w:lang w:val="fr-FR"/>
        </w:rPr>
        <w:t>des</w:t>
      </w:r>
      <w:r w:rsidRPr="000847D2">
        <w:rPr>
          <w:b/>
          <w:color w:val="0070C0"/>
          <w:sz w:val="28"/>
          <w:szCs w:val="28"/>
          <w:lang w:val="fr-FR"/>
        </w:rPr>
        <w:t xml:space="preserve"> discrimination</w:t>
      </w:r>
      <w:r w:rsidR="00ED4EFB" w:rsidRPr="000847D2">
        <w:rPr>
          <w:b/>
          <w:color w:val="0070C0"/>
          <w:sz w:val="28"/>
          <w:szCs w:val="28"/>
          <w:lang w:val="fr-FR"/>
        </w:rPr>
        <w:t>s</w:t>
      </w:r>
      <w:r w:rsidRPr="000847D2">
        <w:rPr>
          <w:b/>
          <w:color w:val="0070C0"/>
          <w:sz w:val="28"/>
          <w:szCs w:val="28"/>
          <w:lang w:val="fr-FR"/>
        </w:rPr>
        <w:t xml:space="preserve"> résultant de l'intersection de divers déterminants sociaux. En suivant les étapes </w:t>
      </w:r>
      <w:r w:rsidR="00ED4EFB" w:rsidRPr="000847D2">
        <w:rPr>
          <w:b/>
          <w:color w:val="0070C0"/>
          <w:sz w:val="28"/>
          <w:szCs w:val="28"/>
          <w:lang w:val="fr-FR"/>
        </w:rPr>
        <w:t>du</w:t>
      </w:r>
      <w:r w:rsidRPr="000847D2">
        <w:rPr>
          <w:b/>
          <w:color w:val="0070C0"/>
          <w:sz w:val="28"/>
          <w:szCs w:val="28"/>
          <w:lang w:val="fr-FR"/>
        </w:rPr>
        <w:t xml:space="preserve"> "</w:t>
      </w:r>
      <w:r w:rsidR="00ED4EFB" w:rsidRPr="000847D2">
        <w:rPr>
          <w:b/>
          <w:color w:val="0070C0"/>
          <w:sz w:val="28"/>
          <w:szCs w:val="28"/>
          <w:lang w:val="fr-FR"/>
        </w:rPr>
        <w:t xml:space="preserve">Guide </w:t>
      </w:r>
      <w:r w:rsidR="00ED4EFB" w:rsidRPr="000847D2">
        <w:rPr>
          <w:b/>
          <w:color w:val="0070C0"/>
          <w:sz w:val="28"/>
          <w:szCs w:val="28"/>
          <w:lang w:val="fr-FR"/>
        </w:rPr>
        <w:lastRenderedPageBreak/>
        <w:t>pratique : l’intersectionnalité en action"</w:t>
      </w:r>
      <w:r w:rsidR="00ED4EFB" w:rsidRPr="000847D2">
        <w:rPr>
          <w:b/>
          <w:color w:val="0070C0"/>
          <w:sz w:val="28"/>
          <w:szCs w:val="28"/>
          <w:vertAlign w:val="superscript"/>
          <w:lang w:val="fr-FR"/>
        </w:rPr>
        <w:footnoteReference w:id="3"/>
      </w:r>
      <w:r w:rsidR="00ED4EFB" w:rsidRPr="000847D2">
        <w:rPr>
          <w:b/>
          <w:color w:val="0070C0"/>
          <w:sz w:val="28"/>
          <w:szCs w:val="28"/>
          <w:lang w:val="fr-FR"/>
        </w:rPr>
        <w:t xml:space="preserve"> </w:t>
      </w:r>
      <w:proofErr w:type="spellStart"/>
      <w:r w:rsidR="00ED4EFB" w:rsidRPr="000847D2">
        <w:rPr>
          <w:b/>
          <w:color w:val="0070C0"/>
          <w:sz w:val="28"/>
          <w:szCs w:val="28"/>
          <w:lang w:val="fr-FR"/>
        </w:rPr>
        <w:t>co</w:t>
      </w:r>
      <w:proofErr w:type="spellEnd"/>
      <w:r w:rsidR="00ED4EFB" w:rsidRPr="000847D2">
        <w:rPr>
          <w:b/>
          <w:color w:val="0070C0"/>
          <w:sz w:val="28"/>
          <w:szCs w:val="28"/>
          <w:lang w:val="fr-FR"/>
        </w:rPr>
        <w:t xml:space="preserve">-développé </w:t>
      </w:r>
      <w:r w:rsidR="007D3031" w:rsidRPr="000847D2">
        <w:rPr>
          <w:b/>
          <w:color w:val="0070C0"/>
          <w:sz w:val="28"/>
          <w:szCs w:val="28"/>
          <w:lang w:val="fr-FR"/>
        </w:rPr>
        <w:t>avec</w:t>
      </w:r>
      <w:r w:rsidR="00ED4EFB" w:rsidRPr="000847D2">
        <w:rPr>
          <w:b/>
          <w:color w:val="0070C0"/>
          <w:sz w:val="28"/>
          <w:szCs w:val="28"/>
          <w:lang w:val="fr-FR"/>
        </w:rPr>
        <w:t xml:space="preserve"> MIW</w:t>
      </w:r>
      <w:r w:rsidRPr="000847D2">
        <w:rPr>
          <w:b/>
          <w:color w:val="0070C0"/>
          <w:sz w:val="28"/>
          <w:szCs w:val="28"/>
          <w:lang w:val="fr-FR"/>
        </w:rPr>
        <w:t xml:space="preserve">, l'IFA a mené cette étude en utilisant une approche intersectionnelle, depuis une réflexion initiale sur la diversité au sein de sa propre organisation jusqu'aux visites sur le terrain. Des entretiens avec des informateurs clés et des groupes de discussion ont été organisés avec des organisations, des chefs traditionnels et des femmes handicapées. Ils ont permis aux trois membres de l'équipe de l'IFA d'entendre les expériences des femmes concernant leurs moyens de subsistance, leur statut économique et leur inclusion dans leurs communautés. Une analyse plus approfondie a permis d'articuler la manière dont les principaux facteurs de discrimination croisés affectent réellement la vie des femmes handicapées vivant dans l'État du Plateau, au Nigeria. </w:t>
      </w:r>
    </w:p>
    <w:p w:rsidR="00CF495F" w:rsidRPr="000847D2" w:rsidRDefault="000772B2">
      <w:pPr>
        <w:jc w:val="both"/>
        <w:rPr>
          <w:b/>
          <w:color w:val="0070C0"/>
          <w:sz w:val="28"/>
          <w:szCs w:val="28"/>
          <w:lang w:val="fr-FR"/>
        </w:rPr>
      </w:pPr>
      <w:r w:rsidRPr="000847D2">
        <w:rPr>
          <w:b/>
          <w:color w:val="0070C0"/>
          <w:sz w:val="28"/>
          <w:szCs w:val="28"/>
          <w:lang w:val="fr-FR"/>
        </w:rPr>
        <w:t xml:space="preserve">L'âge, le lieu de vie (en zone rurale ou en ville), l'état civil des mères, la religion ainsi que la diversité des handicaps se sont révélés être des facteurs identitaires clés qui ont un impact différent sur la vie de ces femmes. Le rapport illustre en outre leurs expériences vécues en utilisant une lentille intersectionnelle. </w:t>
      </w:r>
    </w:p>
    <w:p w:rsidR="00CF495F" w:rsidRPr="000847D2" w:rsidRDefault="000772B2">
      <w:pPr>
        <w:jc w:val="both"/>
        <w:rPr>
          <w:rFonts w:ascii="Times New Roman" w:eastAsia="Times New Roman" w:hAnsi="Times New Roman" w:cs="Times New Roman"/>
          <w:sz w:val="24"/>
          <w:szCs w:val="24"/>
          <w:lang w:val="fr-FR"/>
        </w:rPr>
      </w:pPr>
      <w:r w:rsidRPr="000847D2">
        <w:rPr>
          <w:b/>
          <w:color w:val="0070C0"/>
          <w:sz w:val="28"/>
          <w:szCs w:val="28"/>
          <w:lang w:val="fr-FR"/>
        </w:rPr>
        <w:t xml:space="preserve">Nous tenons à remercier toutes les femmes qui ont accepté de partager leurs expériences personnelles avec nous. </w:t>
      </w:r>
    </w:p>
    <w:p w:rsidR="00CF495F" w:rsidRPr="000847D2" w:rsidRDefault="000772B2">
      <w:pPr>
        <w:jc w:val="right"/>
        <w:rPr>
          <w:b/>
          <w:color w:val="0070C0"/>
          <w:sz w:val="28"/>
          <w:szCs w:val="28"/>
          <w:lang w:val="fr-FR"/>
        </w:rPr>
      </w:pPr>
      <w:bookmarkStart w:id="1" w:name="_heading=h.30j0zll" w:colFirst="0" w:colLast="0"/>
      <w:bookmarkEnd w:id="1"/>
      <w:r w:rsidRPr="000847D2">
        <w:rPr>
          <w:b/>
          <w:color w:val="0070C0"/>
          <w:sz w:val="28"/>
          <w:szCs w:val="28"/>
          <w:lang w:val="fr-FR"/>
        </w:rPr>
        <w:t xml:space="preserve">Grace Jerry, </w:t>
      </w:r>
      <w:r w:rsidR="00230EB2" w:rsidRPr="000847D2">
        <w:rPr>
          <w:b/>
          <w:color w:val="0070C0"/>
          <w:sz w:val="28"/>
          <w:szCs w:val="28"/>
          <w:lang w:val="fr-FR"/>
        </w:rPr>
        <w:t xml:space="preserve">Olawunmi </w:t>
      </w:r>
      <w:r w:rsidRPr="000847D2">
        <w:rPr>
          <w:b/>
          <w:color w:val="0070C0"/>
          <w:sz w:val="28"/>
          <w:szCs w:val="28"/>
          <w:lang w:val="fr-FR"/>
        </w:rPr>
        <w:t xml:space="preserve">Okupe et Tracy Onabis, </w:t>
      </w:r>
      <w:r w:rsidR="007D3031" w:rsidRPr="000847D2">
        <w:rPr>
          <w:b/>
          <w:color w:val="0070C0"/>
          <w:sz w:val="28"/>
          <w:szCs w:val="28"/>
          <w:lang w:val="fr-FR"/>
        </w:rPr>
        <w:t>Inclusive Friends Association, Nigé</w:t>
      </w:r>
      <w:r w:rsidRPr="000847D2">
        <w:rPr>
          <w:b/>
          <w:color w:val="0070C0"/>
          <w:sz w:val="28"/>
          <w:szCs w:val="28"/>
          <w:lang w:val="fr-FR"/>
        </w:rPr>
        <w:t>ria, avril 2022.</w:t>
      </w:r>
    </w:p>
    <w:p w:rsidR="00CF495F" w:rsidRPr="000847D2" w:rsidRDefault="000772B2">
      <w:pPr>
        <w:pStyle w:val="NormalWeb"/>
        <w:spacing w:before="600" w:beforeAutospacing="0" w:after="0" w:afterAutospacing="0"/>
        <w:ind w:left="3119"/>
        <w:rPr>
          <w:rFonts w:asciiTheme="minorHAnsi" w:eastAsia="Calibri" w:hAnsiTheme="minorHAnsi" w:cstheme="minorHAnsi"/>
          <w:b/>
          <w:color w:val="0070C0"/>
        </w:rPr>
      </w:pPr>
      <w:bookmarkStart w:id="2" w:name="_heading=h.f48s4cib9glb" w:colFirst="0" w:colLast="0"/>
      <w:bookmarkEnd w:id="2"/>
      <w:r w:rsidRPr="000847D2">
        <w:rPr>
          <w:rFonts w:asciiTheme="minorHAnsi" w:eastAsia="Calibri" w:hAnsiTheme="minorHAnsi" w:cstheme="minorHAnsi"/>
          <w:b/>
          <w:color w:val="0070C0"/>
        </w:rPr>
        <w:t xml:space="preserve">Pour plus d'informations, veuillez contacter </w:t>
      </w:r>
      <w:r w:rsidR="00230EB2" w:rsidRPr="000847D2">
        <w:rPr>
          <w:rFonts w:asciiTheme="minorHAnsi" w:eastAsia="Calibri" w:hAnsiTheme="minorHAnsi" w:cstheme="minorHAnsi"/>
          <w:b/>
          <w:color w:val="0070C0"/>
        </w:rPr>
        <w:t xml:space="preserve">Olawunmi Okupe </w:t>
      </w:r>
    </w:p>
    <w:p w:rsidR="00CF495F" w:rsidRPr="000847D2" w:rsidRDefault="00FB5626">
      <w:pPr>
        <w:pStyle w:val="NormalWeb"/>
        <w:spacing w:before="0" w:beforeAutospacing="0" w:after="0" w:afterAutospacing="0"/>
        <w:ind w:left="3119"/>
        <w:rPr>
          <w:rFonts w:asciiTheme="minorHAnsi" w:eastAsia="Calibri" w:hAnsiTheme="minorHAnsi" w:cstheme="minorHAnsi"/>
          <w:b/>
          <w:color w:val="0070C0"/>
        </w:rPr>
      </w:pPr>
      <w:hyperlink r:id="rId11" w:history="1"/>
      <w:hyperlink r:id="rId12" w:history="1">
        <w:r w:rsidR="006A60CF" w:rsidRPr="000847D2">
          <w:rPr>
            <w:rStyle w:val="Lienhypertexte"/>
            <w:rFonts w:asciiTheme="minorHAnsi" w:eastAsia="Calibri" w:hAnsiTheme="minorHAnsi" w:cstheme="minorHAnsi"/>
            <w:b/>
          </w:rPr>
          <w:t>ookupe@inclusivefriends.org</w:t>
        </w:r>
      </w:hyperlink>
      <w:bookmarkStart w:id="3" w:name="_heading=h.ehtmzreuybw4" w:colFirst="0" w:colLast="0"/>
      <w:bookmarkStart w:id="4" w:name="_heading=h.1fob9te" w:colFirst="0" w:colLast="0"/>
      <w:bookmarkEnd w:id="3"/>
      <w:bookmarkEnd w:id="4"/>
    </w:p>
    <w:p w:rsidR="00CF495F" w:rsidRPr="000847D2" w:rsidRDefault="00FB5626">
      <w:pPr>
        <w:pStyle w:val="NormalWeb"/>
        <w:spacing w:before="0" w:beforeAutospacing="0" w:after="0" w:afterAutospacing="0"/>
        <w:ind w:left="3119"/>
        <w:rPr>
          <w:rStyle w:val="Lienhypertexte"/>
          <w:rFonts w:asciiTheme="minorHAnsi" w:eastAsia="Calibri" w:hAnsiTheme="minorHAnsi" w:cstheme="minorHAnsi"/>
          <w:b/>
        </w:rPr>
      </w:pPr>
      <w:hyperlink r:id="rId13" w:history="1">
        <w:r w:rsidR="000772B2" w:rsidRPr="000847D2">
          <w:rPr>
            <w:rStyle w:val="Lienhypertexte"/>
            <w:rFonts w:asciiTheme="minorHAnsi" w:eastAsia="Calibri" w:hAnsiTheme="minorHAnsi" w:cstheme="minorHAnsi"/>
            <w:b/>
          </w:rPr>
          <w:t>ou info@inclu</w:t>
        </w:r>
      </w:hyperlink>
      <w:r w:rsidR="000772B2" w:rsidRPr="000847D2">
        <w:rPr>
          <w:rStyle w:val="Lienhypertexte"/>
          <w:rFonts w:asciiTheme="minorHAnsi" w:eastAsia="Calibri" w:hAnsiTheme="minorHAnsi" w:cstheme="minorHAnsi"/>
          <w:b/>
        </w:rPr>
        <w:t xml:space="preserve">sivefriends.org </w:t>
      </w:r>
    </w:p>
    <w:p w:rsidR="006A60CF" w:rsidRPr="000847D2" w:rsidRDefault="006A60CF" w:rsidP="007D3031">
      <w:pPr>
        <w:rPr>
          <w:lang w:val="fr-FR"/>
        </w:rPr>
      </w:pPr>
    </w:p>
    <w:p w:rsidR="00230EB2" w:rsidRPr="000847D2" w:rsidRDefault="00230EB2">
      <w:pPr>
        <w:rPr>
          <w:b/>
          <w:color w:val="1E73BE"/>
          <w:sz w:val="36"/>
          <w:szCs w:val="36"/>
          <w:lang w:val="fr-FR"/>
        </w:rPr>
      </w:pPr>
      <w:r w:rsidRPr="000847D2">
        <w:rPr>
          <w:lang w:val="fr-FR"/>
        </w:rPr>
        <w:br w:type="page"/>
      </w:r>
    </w:p>
    <w:p w:rsidR="00CF495F" w:rsidRPr="000847D2" w:rsidRDefault="000772B2">
      <w:pPr>
        <w:pStyle w:val="Titre1"/>
        <w:jc w:val="left"/>
        <w:rPr>
          <w:i/>
          <w:lang w:val="fr-FR"/>
        </w:rPr>
      </w:pPr>
      <w:bookmarkStart w:id="5" w:name="_Toc113895820"/>
      <w:r w:rsidRPr="000847D2">
        <w:rPr>
          <w:lang w:val="fr-FR"/>
        </w:rPr>
        <w:lastRenderedPageBreak/>
        <w:t xml:space="preserve">Comment les facteurs de discrimination affectent-ils la vie des femmes handicapées </w:t>
      </w:r>
      <w:r w:rsidR="007D3031" w:rsidRPr="000847D2">
        <w:rPr>
          <w:lang w:val="fr-FR"/>
        </w:rPr>
        <w:t>dans l'État du Plateau, Nigé</w:t>
      </w:r>
      <w:r w:rsidRPr="000847D2">
        <w:rPr>
          <w:lang w:val="fr-FR"/>
        </w:rPr>
        <w:t xml:space="preserve">ria ? </w:t>
      </w:r>
      <w:r w:rsidRPr="000847D2">
        <w:rPr>
          <w:lang w:val="fr-FR"/>
        </w:rPr>
        <w:br/>
      </w:r>
      <w:r w:rsidRPr="000847D2">
        <w:rPr>
          <w:i/>
          <w:lang w:val="fr-FR"/>
        </w:rPr>
        <w:t>Une analyse intersectionnelle par Inclusive Friends Association</w:t>
      </w:r>
      <w:bookmarkEnd w:id="5"/>
    </w:p>
    <w:sdt>
      <w:sdtPr>
        <w:rPr>
          <w:lang w:val="fr-FR"/>
        </w:rPr>
        <w:id w:val="-1394580219"/>
        <w:docPartObj>
          <w:docPartGallery w:val="Table of Contents"/>
          <w:docPartUnique/>
        </w:docPartObj>
      </w:sdtPr>
      <w:sdtEndPr/>
      <w:sdtContent>
        <w:p w:rsidR="00CF495F" w:rsidRPr="000847D2" w:rsidRDefault="004E76F9" w:rsidP="00872037">
          <w:pPr>
            <w:pStyle w:val="TM1"/>
            <w:rPr>
              <w:rFonts w:asciiTheme="minorHAnsi" w:eastAsiaTheme="minorEastAsia" w:hAnsiTheme="minorHAnsi" w:cstheme="minorBidi"/>
              <w:noProof/>
              <w:color w:val="auto"/>
              <w:lang w:val="fr-FR"/>
            </w:rPr>
          </w:pPr>
          <w:r w:rsidRPr="000847D2">
            <w:rPr>
              <w:lang w:val="fr-FR"/>
            </w:rPr>
            <w:fldChar w:fldCharType="begin"/>
          </w:r>
          <w:r w:rsidR="000772B2" w:rsidRPr="000847D2">
            <w:rPr>
              <w:lang w:val="fr-FR"/>
            </w:rPr>
            <w:instrText xml:space="preserve"> TOC \h \u \z </w:instrText>
          </w:r>
          <w:r w:rsidRPr="000847D2">
            <w:rPr>
              <w:lang w:val="fr-FR"/>
            </w:rPr>
            <w:fldChar w:fldCharType="separate"/>
          </w:r>
        </w:p>
        <w:p w:rsidR="00CF495F" w:rsidRPr="000847D2" w:rsidRDefault="00FB5626" w:rsidP="00872037">
          <w:pPr>
            <w:pStyle w:val="TM1"/>
            <w:rPr>
              <w:rFonts w:asciiTheme="minorHAnsi" w:eastAsiaTheme="minorEastAsia" w:hAnsiTheme="minorHAnsi" w:cstheme="minorBidi"/>
              <w:noProof/>
              <w:color w:val="auto"/>
              <w:lang w:val="fr-FR"/>
            </w:rPr>
          </w:pPr>
          <w:hyperlink w:anchor="_Toc113895821" w:history="1">
            <w:r w:rsidR="000772B2" w:rsidRPr="000847D2">
              <w:rPr>
                <w:rStyle w:val="Lienhypertexte"/>
                <w:noProof/>
                <w:lang w:val="fr-FR"/>
              </w:rPr>
              <w:t>Méthodologie : l'approche intersectionnelle en pratique</w:t>
            </w:r>
            <w:r w:rsidR="000772B2" w:rsidRPr="000847D2">
              <w:rPr>
                <w:noProof/>
                <w:webHidden/>
                <w:lang w:val="fr-FR"/>
              </w:rPr>
              <w:tab/>
            </w:r>
            <w:r w:rsidR="000772B2" w:rsidRPr="000847D2">
              <w:rPr>
                <w:noProof/>
                <w:webHidden/>
                <w:lang w:val="fr-FR"/>
              </w:rPr>
              <w:fldChar w:fldCharType="begin"/>
            </w:r>
            <w:r w:rsidR="000772B2" w:rsidRPr="000847D2">
              <w:rPr>
                <w:noProof/>
                <w:webHidden/>
                <w:lang w:val="fr-FR"/>
              </w:rPr>
              <w:instrText xml:space="preserve"> PAGEREF _Toc113895821 \h </w:instrText>
            </w:r>
            <w:r w:rsidR="000772B2" w:rsidRPr="000847D2">
              <w:rPr>
                <w:noProof/>
                <w:webHidden/>
                <w:lang w:val="fr-FR"/>
              </w:rPr>
            </w:r>
            <w:r w:rsidR="000772B2" w:rsidRPr="000847D2">
              <w:rPr>
                <w:noProof/>
                <w:webHidden/>
                <w:lang w:val="fr-FR"/>
              </w:rPr>
              <w:fldChar w:fldCharType="separate"/>
            </w:r>
            <w:r w:rsidR="00D0147E">
              <w:rPr>
                <w:noProof/>
                <w:webHidden/>
                <w:lang w:val="fr-FR"/>
              </w:rPr>
              <w:t>4</w:t>
            </w:r>
            <w:r w:rsidR="000772B2" w:rsidRPr="000847D2">
              <w:rPr>
                <w:noProof/>
                <w:webHidden/>
                <w:lang w:val="fr-FR"/>
              </w:rPr>
              <w:fldChar w:fldCharType="end"/>
            </w:r>
          </w:hyperlink>
        </w:p>
        <w:p w:rsidR="00CF495F" w:rsidRPr="000847D2" w:rsidRDefault="00FB5626" w:rsidP="00872037">
          <w:pPr>
            <w:pStyle w:val="TM1"/>
            <w:rPr>
              <w:rFonts w:asciiTheme="minorHAnsi" w:eastAsiaTheme="minorEastAsia" w:hAnsiTheme="minorHAnsi" w:cstheme="minorBidi"/>
              <w:noProof/>
              <w:color w:val="auto"/>
              <w:lang w:val="fr-FR"/>
            </w:rPr>
          </w:pPr>
          <w:hyperlink w:anchor="_Toc113895822" w:history="1">
            <w:r w:rsidR="000772B2" w:rsidRPr="000847D2">
              <w:rPr>
                <w:rStyle w:val="Lienhypertexte"/>
                <w:noProof/>
                <w:lang w:val="fr-FR"/>
              </w:rPr>
              <w:t xml:space="preserve">Principaux facteurs de discrimination ayant un impact sur la vie des femmes handicapées à Jos </w:t>
            </w:r>
            <w:r w:rsidR="000847D2" w:rsidRPr="000847D2">
              <w:rPr>
                <w:rStyle w:val="Lienhypertexte"/>
                <w:noProof/>
                <w:lang w:val="fr-FR"/>
              </w:rPr>
              <w:t>Nord</w:t>
            </w:r>
            <w:r w:rsidR="000772B2" w:rsidRPr="000847D2">
              <w:rPr>
                <w:rStyle w:val="Lienhypertexte"/>
                <w:noProof/>
                <w:lang w:val="fr-FR"/>
              </w:rPr>
              <w:t xml:space="preserve"> et Riyom : Une analyse</w:t>
            </w:r>
            <w:r w:rsidR="000772B2" w:rsidRPr="000847D2">
              <w:rPr>
                <w:noProof/>
                <w:webHidden/>
                <w:lang w:val="fr-FR"/>
              </w:rPr>
              <w:tab/>
            </w:r>
            <w:r w:rsidR="000772B2" w:rsidRPr="000847D2">
              <w:rPr>
                <w:noProof/>
                <w:webHidden/>
                <w:lang w:val="fr-FR"/>
              </w:rPr>
              <w:fldChar w:fldCharType="begin"/>
            </w:r>
            <w:r w:rsidR="000772B2" w:rsidRPr="000847D2">
              <w:rPr>
                <w:noProof/>
                <w:webHidden/>
                <w:lang w:val="fr-FR"/>
              </w:rPr>
              <w:instrText xml:space="preserve"> PAGEREF _Toc113895822 \h </w:instrText>
            </w:r>
            <w:r w:rsidR="000772B2" w:rsidRPr="000847D2">
              <w:rPr>
                <w:noProof/>
                <w:webHidden/>
                <w:lang w:val="fr-FR"/>
              </w:rPr>
            </w:r>
            <w:r w:rsidR="000772B2" w:rsidRPr="000847D2">
              <w:rPr>
                <w:noProof/>
                <w:webHidden/>
                <w:lang w:val="fr-FR"/>
              </w:rPr>
              <w:fldChar w:fldCharType="separate"/>
            </w:r>
            <w:r w:rsidR="00D0147E">
              <w:rPr>
                <w:noProof/>
                <w:webHidden/>
                <w:lang w:val="fr-FR"/>
              </w:rPr>
              <w:t>6</w:t>
            </w:r>
            <w:r w:rsidR="000772B2" w:rsidRPr="000847D2">
              <w:rPr>
                <w:noProof/>
                <w:webHidden/>
                <w:lang w:val="fr-FR"/>
              </w:rPr>
              <w:fldChar w:fldCharType="end"/>
            </w:r>
          </w:hyperlink>
        </w:p>
        <w:p w:rsidR="00CF495F" w:rsidRPr="000847D2" w:rsidRDefault="00FB5626">
          <w:pPr>
            <w:pStyle w:val="TM2"/>
            <w:tabs>
              <w:tab w:val="right" w:leader="dot" w:pos="8921"/>
            </w:tabs>
            <w:rPr>
              <w:rFonts w:asciiTheme="minorHAnsi" w:eastAsiaTheme="minorEastAsia" w:hAnsiTheme="minorHAnsi" w:cstheme="minorBidi"/>
              <w:noProof/>
              <w:color w:val="auto"/>
              <w:lang w:val="fr-FR"/>
            </w:rPr>
          </w:pPr>
          <w:hyperlink w:anchor="_Toc113895823" w:history="1">
            <w:r w:rsidR="000772B2" w:rsidRPr="000847D2">
              <w:rPr>
                <w:rStyle w:val="Lienhypertexte"/>
                <w:noProof/>
                <w:lang w:val="fr-FR"/>
              </w:rPr>
              <w:t>Comment les femmes handicapées vivant en milieu rural sont-elles désavantagées ?</w:t>
            </w:r>
            <w:r w:rsidR="000772B2" w:rsidRPr="000847D2">
              <w:rPr>
                <w:noProof/>
                <w:webHidden/>
                <w:lang w:val="fr-FR"/>
              </w:rPr>
              <w:tab/>
            </w:r>
            <w:r w:rsidR="000772B2" w:rsidRPr="000847D2">
              <w:rPr>
                <w:noProof/>
                <w:webHidden/>
                <w:lang w:val="fr-FR"/>
              </w:rPr>
              <w:fldChar w:fldCharType="begin"/>
            </w:r>
            <w:r w:rsidR="000772B2" w:rsidRPr="000847D2">
              <w:rPr>
                <w:noProof/>
                <w:webHidden/>
                <w:lang w:val="fr-FR"/>
              </w:rPr>
              <w:instrText xml:space="preserve"> PAGEREF _Toc113895823 \h </w:instrText>
            </w:r>
            <w:r w:rsidR="000772B2" w:rsidRPr="000847D2">
              <w:rPr>
                <w:noProof/>
                <w:webHidden/>
                <w:lang w:val="fr-FR"/>
              </w:rPr>
            </w:r>
            <w:r w:rsidR="000772B2" w:rsidRPr="000847D2">
              <w:rPr>
                <w:noProof/>
                <w:webHidden/>
                <w:lang w:val="fr-FR"/>
              </w:rPr>
              <w:fldChar w:fldCharType="separate"/>
            </w:r>
            <w:r w:rsidR="00D0147E">
              <w:rPr>
                <w:noProof/>
                <w:webHidden/>
                <w:lang w:val="fr-FR"/>
              </w:rPr>
              <w:t>7</w:t>
            </w:r>
            <w:r w:rsidR="000772B2" w:rsidRPr="000847D2">
              <w:rPr>
                <w:noProof/>
                <w:webHidden/>
                <w:lang w:val="fr-FR"/>
              </w:rPr>
              <w:fldChar w:fldCharType="end"/>
            </w:r>
          </w:hyperlink>
        </w:p>
        <w:p w:rsidR="00CF495F" w:rsidRPr="000847D2" w:rsidRDefault="00FB5626">
          <w:pPr>
            <w:pStyle w:val="TM2"/>
            <w:tabs>
              <w:tab w:val="right" w:leader="dot" w:pos="8921"/>
            </w:tabs>
            <w:rPr>
              <w:rFonts w:asciiTheme="minorHAnsi" w:eastAsiaTheme="minorEastAsia" w:hAnsiTheme="minorHAnsi" w:cstheme="minorBidi"/>
              <w:noProof/>
              <w:color w:val="auto"/>
              <w:lang w:val="fr-FR"/>
            </w:rPr>
          </w:pPr>
          <w:hyperlink w:anchor="_Toc113895824" w:history="1">
            <w:r w:rsidR="000772B2" w:rsidRPr="000847D2">
              <w:rPr>
                <w:rStyle w:val="Lienhypertexte"/>
                <w:noProof/>
                <w:lang w:val="fr-FR"/>
              </w:rPr>
              <w:t>Comment les mères célibataires handicapées se battent pour subvenir à leurs besoins et à ceux de leurs enfants.</w:t>
            </w:r>
            <w:r w:rsidR="000772B2" w:rsidRPr="000847D2">
              <w:rPr>
                <w:noProof/>
                <w:webHidden/>
                <w:lang w:val="fr-FR"/>
              </w:rPr>
              <w:tab/>
            </w:r>
            <w:r w:rsidR="000772B2" w:rsidRPr="000847D2">
              <w:rPr>
                <w:noProof/>
                <w:webHidden/>
                <w:lang w:val="fr-FR"/>
              </w:rPr>
              <w:fldChar w:fldCharType="begin"/>
            </w:r>
            <w:r w:rsidR="000772B2" w:rsidRPr="000847D2">
              <w:rPr>
                <w:noProof/>
                <w:webHidden/>
                <w:lang w:val="fr-FR"/>
              </w:rPr>
              <w:instrText xml:space="preserve"> PAGEREF _Toc113895824 \h </w:instrText>
            </w:r>
            <w:r w:rsidR="000772B2" w:rsidRPr="000847D2">
              <w:rPr>
                <w:noProof/>
                <w:webHidden/>
                <w:lang w:val="fr-FR"/>
              </w:rPr>
            </w:r>
            <w:r w:rsidR="000772B2" w:rsidRPr="000847D2">
              <w:rPr>
                <w:noProof/>
                <w:webHidden/>
                <w:lang w:val="fr-FR"/>
              </w:rPr>
              <w:fldChar w:fldCharType="separate"/>
            </w:r>
            <w:r w:rsidR="00D0147E">
              <w:rPr>
                <w:noProof/>
                <w:webHidden/>
                <w:lang w:val="fr-FR"/>
              </w:rPr>
              <w:t>9</w:t>
            </w:r>
            <w:r w:rsidR="000772B2" w:rsidRPr="000847D2">
              <w:rPr>
                <w:noProof/>
                <w:webHidden/>
                <w:lang w:val="fr-FR"/>
              </w:rPr>
              <w:fldChar w:fldCharType="end"/>
            </w:r>
          </w:hyperlink>
        </w:p>
        <w:p w:rsidR="00CF495F" w:rsidRPr="000847D2" w:rsidRDefault="00FB5626">
          <w:pPr>
            <w:pStyle w:val="TM2"/>
            <w:tabs>
              <w:tab w:val="right" w:leader="dot" w:pos="8921"/>
            </w:tabs>
            <w:rPr>
              <w:rFonts w:asciiTheme="minorHAnsi" w:eastAsiaTheme="minorEastAsia" w:hAnsiTheme="minorHAnsi" w:cstheme="minorBidi"/>
              <w:noProof/>
              <w:color w:val="auto"/>
              <w:lang w:val="fr-FR"/>
            </w:rPr>
          </w:pPr>
          <w:hyperlink w:anchor="_Toc113895825" w:history="1">
            <w:r w:rsidR="000772B2" w:rsidRPr="000847D2">
              <w:rPr>
                <w:rStyle w:val="Lienhypertexte"/>
                <w:noProof/>
                <w:lang w:val="fr-FR"/>
              </w:rPr>
              <w:t>L'impact de la religion sur l'accès aux prestations et aux mécanismes de soutien pour les femmes handicapées</w:t>
            </w:r>
            <w:r w:rsidR="000772B2" w:rsidRPr="000847D2">
              <w:rPr>
                <w:noProof/>
                <w:webHidden/>
                <w:lang w:val="fr-FR"/>
              </w:rPr>
              <w:tab/>
            </w:r>
            <w:r w:rsidR="000772B2" w:rsidRPr="000847D2">
              <w:rPr>
                <w:noProof/>
                <w:webHidden/>
                <w:lang w:val="fr-FR"/>
              </w:rPr>
              <w:fldChar w:fldCharType="begin"/>
            </w:r>
            <w:r w:rsidR="000772B2" w:rsidRPr="000847D2">
              <w:rPr>
                <w:noProof/>
                <w:webHidden/>
                <w:lang w:val="fr-FR"/>
              </w:rPr>
              <w:instrText xml:space="preserve"> PAGEREF _Toc113895825 \h </w:instrText>
            </w:r>
            <w:r w:rsidR="000772B2" w:rsidRPr="000847D2">
              <w:rPr>
                <w:noProof/>
                <w:webHidden/>
                <w:lang w:val="fr-FR"/>
              </w:rPr>
            </w:r>
            <w:r w:rsidR="000772B2" w:rsidRPr="000847D2">
              <w:rPr>
                <w:noProof/>
                <w:webHidden/>
                <w:lang w:val="fr-FR"/>
              </w:rPr>
              <w:fldChar w:fldCharType="separate"/>
            </w:r>
            <w:r w:rsidR="00D0147E">
              <w:rPr>
                <w:noProof/>
                <w:webHidden/>
                <w:lang w:val="fr-FR"/>
              </w:rPr>
              <w:t>10</w:t>
            </w:r>
            <w:r w:rsidR="000772B2" w:rsidRPr="000847D2">
              <w:rPr>
                <w:noProof/>
                <w:webHidden/>
                <w:lang w:val="fr-FR"/>
              </w:rPr>
              <w:fldChar w:fldCharType="end"/>
            </w:r>
          </w:hyperlink>
        </w:p>
        <w:p w:rsidR="00CF495F" w:rsidRPr="000847D2" w:rsidRDefault="00FB5626">
          <w:pPr>
            <w:pStyle w:val="TM2"/>
            <w:tabs>
              <w:tab w:val="right" w:leader="dot" w:pos="8921"/>
            </w:tabs>
            <w:rPr>
              <w:rFonts w:asciiTheme="minorHAnsi" w:eastAsiaTheme="minorEastAsia" w:hAnsiTheme="minorHAnsi" w:cstheme="minorBidi"/>
              <w:noProof/>
              <w:color w:val="auto"/>
              <w:lang w:val="fr-FR"/>
            </w:rPr>
          </w:pPr>
          <w:hyperlink w:anchor="_Toc113895826" w:history="1">
            <w:r w:rsidR="000772B2" w:rsidRPr="000847D2">
              <w:rPr>
                <w:rStyle w:val="Lienhypertexte"/>
                <w:noProof/>
                <w:lang w:val="fr-FR"/>
              </w:rPr>
              <w:t>Comment l'âge se combine avec d'autres facteurs de discrimination pour avoir un impact négatif sur les opportunités des femmes.</w:t>
            </w:r>
            <w:r w:rsidR="000772B2" w:rsidRPr="000847D2">
              <w:rPr>
                <w:noProof/>
                <w:webHidden/>
                <w:lang w:val="fr-FR"/>
              </w:rPr>
              <w:tab/>
            </w:r>
            <w:r w:rsidR="000772B2" w:rsidRPr="000847D2">
              <w:rPr>
                <w:noProof/>
                <w:webHidden/>
                <w:lang w:val="fr-FR"/>
              </w:rPr>
              <w:fldChar w:fldCharType="begin"/>
            </w:r>
            <w:r w:rsidR="000772B2" w:rsidRPr="000847D2">
              <w:rPr>
                <w:noProof/>
                <w:webHidden/>
                <w:lang w:val="fr-FR"/>
              </w:rPr>
              <w:instrText xml:space="preserve"> PAGEREF _Toc113895826 \h </w:instrText>
            </w:r>
            <w:r w:rsidR="000772B2" w:rsidRPr="000847D2">
              <w:rPr>
                <w:noProof/>
                <w:webHidden/>
                <w:lang w:val="fr-FR"/>
              </w:rPr>
            </w:r>
            <w:r w:rsidR="000772B2" w:rsidRPr="000847D2">
              <w:rPr>
                <w:noProof/>
                <w:webHidden/>
                <w:lang w:val="fr-FR"/>
              </w:rPr>
              <w:fldChar w:fldCharType="separate"/>
            </w:r>
            <w:r w:rsidR="00D0147E">
              <w:rPr>
                <w:noProof/>
                <w:webHidden/>
                <w:lang w:val="fr-FR"/>
              </w:rPr>
              <w:t>11</w:t>
            </w:r>
            <w:r w:rsidR="000772B2" w:rsidRPr="000847D2">
              <w:rPr>
                <w:noProof/>
                <w:webHidden/>
                <w:lang w:val="fr-FR"/>
              </w:rPr>
              <w:fldChar w:fldCharType="end"/>
            </w:r>
          </w:hyperlink>
        </w:p>
        <w:p w:rsidR="00CF495F" w:rsidRPr="000847D2" w:rsidRDefault="00FB5626">
          <w:pPr>
            <w:pStyle w:val="TM2"/>
            <w:tabs>
              <w:tab w:val="right" w:leader="dot" w:pos="8921"/>
            </w:tabs>
            <w:rPr>
              <w:rFonts w:asciiTheme="minorHAnsi" w:eastAsiaTheme="minorEastAsia" w:hAnsiTheme="minorHAnsi" w:cstheme="minorBidi"/>
              <w:noProof/>
              <w:color w:val="auto"/>
              <w:lang w:val="fr-FR"/>
            </w:rPr>
          </w:pPr>
          <w:hyperlink w:anchor="_Toc113895827" w:history="1">
            <w:r w:rsidR="000772B2" w:rsidRPr="000847D2">
              <w:rPr>
                <w:rStyle w:val="Lienhypertexte"/>
                <w:noProof/>
                <w:lang w:val="fr-FR"/>
              </w:rPr>
              <w:t>Comment les différents types de déficiences jouent un rôle dans la discrimination dont sont victimes les femmes handicapées.</w:t>
            </w:r>
            <w:r w:rsidR="000772B2" w:rsidRPr="000847D2">
              <w:rPr>
                <w:noProof/>
                <w:webHidden/>
                <w:lang w:val="fr-FR"/>
              </w:rPr>
              <w:tab/>
            </w:r>
            <w:r w:rsidR="000772B2" w:rsidRPr="000847D2">
              <w:rPr>
                <w:noProof/>
                <w:webHidden/>
                <w:lang w:val="fr-FR"/>
              </w:rPr>
              <w:fldChar w:fldCharType="begin"/>
            </w:r>
            <w:r w:rsidR="000772B2" w:rsidRPr="000847D2">
              <w:rPr>
                <w:noProof/>
                <w:webHidden/>
                <w:lang w:val="fr-FR"/>
              </w:rPr>
              <w:instrText xml:space="preserve"> PAGEREF _Toc113895827 \h </w:instrText>
            </w:r>
            <w:r w:rsidR="000772B2" w:rsidRPr="000847D2">
              <w:rPr>
                <w:noProof/>
                <w:webHidden/>
                <w:lang w:val="fr-FR"/>
              </w:rPr>
            </w:r>
            <w:r w:rsidR="000772B2" w:rsidRPr="000847D2">
              <w:rPr>
                <w:noProof/>
                <w:webHidden/>
                <w:lang w:val="fr-FR"/>
              </w:rPr>
              <w:fldChar w:fldCharType="separate"/>
            </w:r>
            <w:r w:rsidR="00D0147E">
              <w:rPr>
                <w:noProof/>
                <w:webHidden/>
                <w:lang w:val="fr-FR"/>
              </w:rPr>
              <w:t>12</w:t>
            </w:r>
            <w:r w:rsidR="000772B2" w:rsidRPr="000847D2">
              <w:rPr>
                <w:noProof/>
                <w:webHidden/>
                <w:lang w:val="fr-FR"/>
              </w:rPr>
              <w:fldChar w:fldCharType="end"/>
            </w:r>
          </w:hyperlink>
        </w:p>
        <w:p w:rsidR="00EA785F" w:rsidRPr="000847D2" w:rsidRDefault="004E76F9">
          <w:pPr>
            <w:rPr>
              <w:lang w:val="fr-FR"/>
            </w:rPr>
          </w:pPr>
          <w:r w:rsidRPr="000847D2">
            <w:rPr>
              <w:lang w:val="fr-FR"/>
            </w:rPr>
            <w:fldChar w:fldCharType="end"/>
          </w:r>
        </w:p>
      </w:sdtContent>
    </w:sdt>
    <w:p w:rsidR="00EA785F" w:rsidRPr="000847D2" w:rsidRDefault="004E76F9">
      <w:pPr>
        <w:keepNext/>
        <w:jc w:val="center"/>
        <w:rPr>
          <w:lang w:val="fr-FR"/>
        </w:rPr>
      </w:pPr>
      <w:r w:rsidRPr="000847D2">
        <w:rPr>
          <w:noProof/>
          <w:lang w:val="fr-FR"/>
        </w:rPr>
        <w:drawing>
          <wp:inline distT="0" distB="0" distL="0" distR="0">
            <wp:extent cx="5497033" cy="3285460"/>
            <wp:effectExtent l="0" t="0" r="8890" b="0"/>
            <wp:docPr id="121" name="image2.png" descr="De gauche à droite : Wunmi Okupe, Tracy Onabis, Molly Joshua, Grace Jerry, assis autour d'une table. " title="Photo des personnes de IFA."/>
            <wp:cNvGraphicFramePr/>
            <a:graphic xmlns:a="http://schemas.openxmlformats.org/drawingml/2006/main">
              <a:graphicData uri="http://schemas.openxmlformats.org/drawingml/2006/picture">
                <pic:pic xmlns:pic="http://schemas.openxmlformats.org/drawingml/2006/picture">
                  <pic:nvPicPr>
                    <pic:cNvPr id="0" name="image2.png" descr="Picture of Wunmi Okupe, Tracy Onabis, Molly Joshua and Grace Jerry seating at a desk and discussing. "/>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5503750" cy="3289475"/>
                    </a:xfrm>
                    <a:prstGeom prst="rect">
                      <a:avLst/>
                    </a:prstGeom>
                    <a:ln/>
                  </pic:spPr>
                </pic:pic>
              </a:graphicData>
            </a:graphic>
          </wp:inline>
        </w:drawing>
      </w:r>
    </w:p>
    <w:p w:rsidR="00CF495F" w:rsidRPr="000847D2" w:rsidRDefault="000772B2">
      <w:pPr>
        <w:pBdr>
          <w:top w:val="nil"/>
          <w:left w:val="nil"/>
          <w:bottom w:val="nil"/>
          <w:right w:val="nil"/>
          <w:between w:val="nil"/>
        </w:pBdr>
        <w:spacing w:after="200" w:line="240" w:lineRule="auto"/>
        <w:jc w:val="center"/>
        <w:rPr>
          <w:i/>
          <w:color w:val="44546A"/>
          <w:sz w:val="18"/>
          <w:szCs w:val="18"/>
          <w:lang w:val="fr-FR"/>
        </w:rPr>
      </w:pPr>
      <w:r w:rsidRPr="000847D2">
        <w:rPr>
          <w:i/>
          <w:color w:val="44546A"/>
          <w:sz w:val="18"/>
          <w:szCs w:val="18"/>
          <w:lang w:val="fr-FR"/>
        </w:rPr>
        <w:t>1 De gauche à droite : Wunmi Okupe, Tracy Onabis, Molly Joshua, Grace Jerry</w:t>
      </w:r>
    </w:p>
    <w:p w:rsidR="00CF495F" w:rsidRPr="000847D2" w:rsidRDefault="000772B2">
      <w:pPr>
        <w:pStyle w:val="Titre1"/>
        <w:rPr>
          <w:lang w:val="fr-FR"/>
        </w:rPr>
      </w:pPr>
      <w:bookmarkStart w:id="6" w:name="_Toc113895821"/>
      <w:r w:rsidRPr="000847D2">
        <w:rPr>
          <w:lang w:val="fr-FR"/>
        </w:rPr>
        <w:lastRenderedPageBreak/>
        <w:t>Méthodologie : l'approche intersectionnelle en pratique</w:t>
      </w:r>
      <w:bookmarkEnd w:id="6"/>
    </w:p>
    <w:p w:rsidR="00CF495F" w:rsidRPr="000847D2" w:rsidRDefault="000772B2">
      <w:pPr>
        <w:rPr>
          <w:lang w:val="fr-FR"/>
        </w:rPr>
      </w:pPr>
      <w:r w:rsidRPr="000847D2">
        <w:rPr>
          <w:lang w:val="fr-FR"/>
        </w:rPr>
        <w:t xml:space="preserve">Le Plateau est l'un des 37 États du Nigeria, situé au centre du pays. C'est le douzième plus grand État du pays. L'État est divisé en 17 zones de gouvernement local contenant différents groupes ethniques. Le classement </w:t>
      </w:r>
      <w:proofErr w:type="spellStart"/>
      <w:r w:rsidRPr="000847D2">
        <w:rPr>
          <w:lang w:val="fr-FR"/>
        </w:rPr>
        <w:t>sub</w:t>
      </w:r>
      <w:proofErr w:type="spellEnd"/>
      <w:r w:rsidR="00872037">
        <w:rPr>
          <w:lang w:val="fr-FR"/>
        </w:rPr>
        <w:t>-</w:t>
      </w:r>
      <w:r w:rsidRPr="000847D2">
        <w:rPr>
          <w:lang w:val="fr-FR"/>
        </w:rPr>
        <w:t xml:space="preserve">national de l'État du Plateau en matière de paix et de sécurité des femmes est de 22 sur les 37 États </w:t>
      </w:r>
      <w:r w:rsidR="00872037">
        <w:rPr>
          <w:lang w:val="fr-FR"/>
        </w:rPr>
        <w:t>que compte le Nigéria</w:t>
      </w:r>
      <w:r w:rsidRPr="000847D2">
        <w:rPr>
          <w:lang w:val="fr-FR"/>
        </w:rPr>
        <w:t>.</w:t>
      </w:r>
    </w:p>
    <w:p w:rsidR="00CF495F" w:rsidRPr="000847D2" w:rsidRDefault="000772B2">
      <w:pPr>
        <w:rPr>
          <w:lang w:val="fr-FR"/>
        </w:rPr>
      </w:pPr>
      <w:r w:rsidRPr="000847D2">
        <w:rPr>
          <w:lang w:val="fr-FR"/>
        </w:rPr>
        <w:t xml:space="preserve">Nous avons mené une étude qualitative dans les régions de Jos </w:t>
      </w:r>
      <w:r w:rsidR="000847D2" w:rsidRPr="000847D2">
        <w:rPr>
          <w:lang w:val="fr-FR"/>
        </w:rPr>
        <w:t>Nord</w:t>
      </w:r>
      <w:r w:rsidRPr="000847D2">
        <w:rPr>
          <w:lang w:val="fr-FR"/>
        </w:rPr>
        <w:t xml:space="preserve"> et Riyom dans l'état du Plateau. Ces communautés ont été sélectionnées en raison de leur population mixte, présentant une diversité en termes de facteurs pré-identifiés comme contribuant à la discrimination à laquelle sont confrontées les femmes handicapées : zones rurales et urbaines, diversité de religion, certains villages étant principalement habités par des chrétiens et d'autres par des musulmans, etc. </w:t>
      </w:r>
    </w:p>
    <w:p w:rsidR="00CF495F" w:rsidRPr="000847D2" w:rsidRDefault="000772B2">
      <w:pPr>
        <w:rPr>
          <w:lang w:val="fr-FR"/>
        </w:rPr>
      </w:pPr>
      <w:r w:rsidRPr="000847D2">
        <w:rPr>
          <w:lang w:val="fr-FR"/>
        </w:rPr>
        <w:t xml:space="preserve">Dans un premier temps, un atelier dont le contenu est présenté dans le "Guide pratique : L'intersectionnalité dans la pratique" a été organisé pour accroître la capacité interne des membres de l'équipe en ce qui concerne l'approche intersectionnelle. Les participants ont été formés sur ce qu'est l'intersectionnalité et ce qu'implique l'approche intersectionnelle. Une </w:t>
      </w:r>
      <w:r w:rsidR="00872037" w:rsidRPr="000847D2">
        <w:rPr>
          <w:lang w:val="fr-FR"/>
        </w:rPr>
        <w:t>autoréflexion</w:t>
      </w:r>
      <w:r w:rsidRPr="000847D2">
        <w:rPr>
          <w:lang w:val="fr-FR"/>
        </w:rPr>
        <w:t xml:space="preserve"> sur les diverses identités des membres de l'équipe de l'IFA, sur les préjugés et les privilèges, ainsi qu'une analyse de la diversité au sein de l'organisation ont permis de jeter les bases d'une étude intersectionnelle efficace</w:t>
      </w:r>
      <w:r w:rsidRPr="000847D2">
        <w:rPr>
          <w:vertAlign w:val="superscript"/>
          <w:lang w:val="fr-FR"/>
        </w:rPr>
        <w:footnoteReference w:id="4"/>
      </w:r>
      <w:r w:rsidRPr="000847D2">
        <w:rPr>
          <w:lang w:val="fr-FR"/>
        </w:rPr>
        <w:t xml:space="preserve"> .  </w:t>
      </w:r>
    </w:p>
    <w:p w:rsidR="00CF495F" w:rsidRPr="000847D2" w:rsidRDefault="000772B2">
      <w:pPr>
        <w:rPr>
          <w:lang w:val="fr-FR"/>
        </w:rPr>
      </w:pPr>
      <w:r w:rsidRPr="000847D2">
        <w:rPr>
          <w:lang w:val="fr-FR"/>
        </w:rPr>
        <w:t xml:space="preserve">Nous avons identifié ceux qui influencent les communautés, comme les chefs traditionnels, et ils ont participé aux entretiens avec les informateurs clés. Nous avons également interrogé des organisations représentatives telles que les organisations confessionnelles de femmes, entre autres. </w:t>
      </w:r>
    </w:p>
    <w:p w:rsidR="00CF495F" w:rsidRPr="000847D2" w:rsidRDefault="000772B2">
      <w:pPr>
        <w:rPr>
          <w:lang w:val="fr-FR"/>
        </w:rPr>
      </w:pPr>
      <w:r w:rsidRPr="000847D2">
        <w:rPr>
          <w:lang w:val="fr-FR"/>
        </w:rPr>
        <w:t>Nous avons recueilli des données et des histoires de femmes handicapées par le biais de dis</w:t>
      </w:r>
      <w:r w:rsidR="007D3031" w:rsidRPr="000847D2">
        <w:rPr>
          <w:lang w:val="fr-FR"/>
        </w:rPr>
        <w:t>cussions de groupe cible</w:t>
      </w:r>
      <w:r w:rsidRPr="000847D2">
        <w:rPr>
          <w:lang w:val="fr-FR"/>
        </w:rPr>
        <w:t>s (FGD) et d'</w:t>
      </w:r>
      <w:r w:rsidR="007D3031" w:rsidRPr="000847D2">
        <w:rPr>
          <w:lang w:val="fr-FR"/>
        </w:rPr>
        <w:t>entretiens avec des informateurices</w:t>
      </w:r>
      <w:r w:rsidRPr="000847D2">
        <w:rPr>
          <w:lang w:val="fr-FR"/>
        </w:rPr>
        <w:t xml:space="preserve"> clés (KII). Les femmes handicapées ont été sélectionnées en fo</w:t>
      </w:r>
      <w:r w:rsidR="000847D2" w:rsidRPr="000847D2">
        <w:rPr>
          <w:lang w:val="fr-FR"/>
        </w:rPr>
        <w:t>nction de leur appartenance à</w:t>
      </w:r>
      <w:r w:rsidRPr="000847D2">
        <w:rPr>
          <w:lang w:val="fr-FR"/>
        </w:rPr>
        <w:t xml:space="preserve"> l'Association nationale des personnes handicapées (JONAPWD) à Jos No</w:t>
      </w:r>
      <w:r w:rsidR="000847D2" w:rsidRPr="000847D2">
        <w:rPr>
          <w:lang w:val="fr-FR"/>
        </w:rPr>
        <w:t>rd</w:t>
      </w:r>
      <w:r w:rsidRPr="000847D2">
        <w:rPr>
          <w:lang w:val="fr-FR"/>
        </w:rPr>
        <w:t xml:space="preserve"> et Riyom, ainsi qu'au sein des groupes de soutien Inclusive Friends.</w:t>
      </w:r>
    </w:p>
    <w:p w:rsidR="00CF495F" w:rsidRPr="000847D2" w:rsidRDefault="000772B2">
      <w:pPr>
        <w:rPr>
          <w:lang w:val="fr-FR"/>
        </w:rPr>
      </w:pPr>
      <w:r w:rsidRPr="000847D2">
        <w:rPr>
          <w:lang w:val="fr-FR"/>
        </w:rPr>
        <w:t xml:space="preserve">Grâce à l'autoréflexion, les membres de l'équipe ont compris l'importance des différences socio-économiques entre nous et les femmes handicapées que nous allions rencontrer dans les communautés. Nous avons discuté de la meilleure façon d'éviter qu'elles aient l'impression que nous les discriminons d'une manière ou d'une autre, ou que nous profitons de notre relation de pouvoir. L'équipe a donc pensé que c'était une bonne idée de s'habiller dans une tenue traditionnelle, qui représente la culture des femmes handicapées avec lesquelles nous allions </w:t>
      </w:r>
      <w:r w:rsidR="000847D2" w:rsidRPr="000847D2">
        <w:rPr>
          <w:lang w:val="fr-FR"/>
        </w:rPr>
        <w:t>interagir</w:t>
      </w:r>
      <w:r w:rsidRPr="000847D2">
        <w:rPr>
          <w:lang w:val="fr-FR"/>
        </w:rPr>
        <w:t xml:space="preserve">. Nous voulions leur faire comprendre que, malgré certaines différences, nous sommes </w:t>
      </w:r>
      <w:r w:rsidR="000847D2" w:rsidRPr="000847D2">
        <w:rPr>
          <w:lang w:val="fr-FR"/>
        </w:rPr>
        <w:t>toutes</w:t>
      </w:r>
      <w:r w:rsidRPr="000847D2">
        <w:rPr>
          <w:lang w:val="fr-FR"/>
        </w:rPr>
        <w:t xml:space="preserve"> ensemble, en adoptant le principe "rien sur nous sans nous". </w:t>
      </w:r>
    </w:p>
    <w:p w:rsidR="00CF495F" w:rsidRPr="000847D2" w:rsidRDefault="000772B2" w:rsidP="00872037">
      <w:pPr>
        <w:spacing w:after="360"/>
        <w:rPr>
          <w:lang w:val="fr-FR"/>
        </w:rPr>
      </w:pPr>
      <w:r w:rsidRPr="000847D2">
        <w:rPr>
          <w:lang w:val="fr-FR"/>
        </w:rPr>
        <w:t xml:space="preserve">Le fait que l'équipe de l'IFA soit habillée de cette manière nous a permis d'atteindre ces femmes de Jos Nord et de Riyom : elles se sont senties plus détendues et nous ont également fait sentir chez </w:t>
      </w:r>
      <w:r w:rsidRPr="000847D2">
        <w:rPr>
          <w:lang w:val="fr-FR"/>
        </w:rPr>
        <w:lastRenderedPageBreak/>
        <w:t>nous. Elles étaient très réceptives, ce qui a facilité notre travail. De plus, avant notre départ, l'équipe a appris une de leurs chansons</w:t>
      </w:r>
      <w:r w:rsidR="000847D2" w:rsidRPr="000847D2">
        <w:rPr>
          <w:lang w:val="fr-FR"/>
        </w:rPr>
        <w:t>, et nous avons toutes</w:t>
      </w:r>
      <w:r w:rsidRPr="000847D2">
        <w:rPr>
          <w:lang w:val="fr-FR"/>
        </w:rPr>
        <w:t xml:space="preserve"> chanté et dansé ensemble. </w:t>
      </w:r>
    </w:p>
    <w:p w:rsidR="00EA785F" w:rsidRPr="000847D2" w:rsidRDefault="004E76F9">
      <w:pPr>
        <w:keepNext/>
        <w:jc w:val="center"/>
        <w:rPr>
          <w:lang w:val="fr-FR"/>
        </w:rPr>
      </w:pPr>
      <w:r w:rsidRPr="000847D2">
        <w:rPr>
          <w:noProof/>
          <w:lang w:val="fr-FR"/>
        </w:rPr>
        <w:drawing>
          <wp:inline distT="0" distB="0" distL="0" distR="0">
            <wp:extent cx="5505883" cy="3357610"/>
            <wp:effectExtent l="0" t="0" r="0" b="0"/>
            <wp:docPr id="123" name="image4.png" descr="7 femmes assises en cercle" title="Photo d'une discussion avec un groupe de femmes malentendantes"/>
            <wp:cNvGraphicFramePr/>
            <a:graphic xmlns:a="http://schemas.openxmlformats.org/drawingml/2006/main">
              <a:graphicData uri="http://schemas.openxmlformats.org/drawingml/2006/picture">
                <pic:pic xmlns:pic="http://schemas.openxmlformats.org/drawingml/2006/picture">
                  <pic:nvPicPr>
                    <pic:cNvPr id="0" name="image4.png" descr="7 women seating in a circle"/>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505883" cy="3357610"/>
                    </a:xfrm>
                    <a:prstGeom prst="rect">
                      <a:avLst/>
                    </a:prstGeom>
                    <a:ln/>
                  </pic:spPr>
                </pic:pic>
              </a:graphicData>
            </a:graphic>
          </wp:inline>
        </w:drawing>
      </w:r>
    </w:p>
    <w:p w:rsidR="00CF495F" w:rsidRPr="000847D2" w:rsidRDefault="000772B2">
      <w:pPr>
        <w:pBdr>
          <w:top w:val="nil"/>
          <w:left w:val="nil"/>
          <w:bottom w:val="nil"/>
          <w:right w:val="nil"/>
          <w:between w:val="nil"/>
        </w:pBdr>
        <w:spacing w:after="200" w:line="240" w:lineRule="auto"/>
        <w:jc w:val="center"/>
        <w:rPr>
          <w:i/>
          <w:color w:val="44546A"/>
          <w:sz w:val="18"/>
          <w:szCs w:val="18"/>
          <w:lang w:val="fr-FR"/>
        </w:rPr>
      </w:pPr>
      <w:r w:rsidRPr="000847D2">
        <w:rPr>
          <w:i/>
          <w:color w:val="44546A"/>
          <w:sz w:val="18"/>
          <w:szCs w:val="18"/>
          <w:lang w:val="fr-FR"/>
        </w:rPr>
        <w:t>2 Groupes de discussion avec des femmes malentendantes.</w:t>
      </w:r>
    </w:p>
    <w:p w:rsidR="00CF495F" w:rsidRPr="000847D2" w:rsidRDefault="000772B2">
      <w:pPr>
        <w:rPr>
          <w:lang w:val="fr-FR"/>
        </w:rPr>
      </w:pPr>
      <w:r w:rsidRPr="000847D2">
        <w:rPr>
          <w:lang w:val="fr-FR"/>
        </w:rPr>
        <w:t>De même, les questions abordées lors des discussions de groupe ont été préparées, dans la langue la plus accessible pour eux. Un groupe était composé de femmes malentendantes utilisant la langue des signes nigériane. Les participants ont répondu à tour de rôle à chaque question posée. Cela nous a permis de documenter et d'examiner les informations recueillies au cours de ces sessions afin d'identifier ce qui était pertinent pour notre analyse intersectionnelle et devait être inclus dans notre rapport.</w:t>
      </w:r>
    </w:p>
    <w:p w:rsidR="00CF495F" w:rsidRPr="000847D2" w:rsidRDefault="000772B2">
      <w:pPr>
        <w:rPr>
          <w:lang w:val="fr-FR"/>
        </w:rPr>
      </w:pPr>
      <w:r w:rsidRPr="000847D2">
        <w:rPr>
          <w:lang w:val="fr-FR"/>
        </w:rPr>
        <w:t xml:space="preserve">L'étude et l'analyse réalisées ont utilisé une approche qualitative intersectionnelle. Elle a permis d'identifier les problèmes particuliers auxquels sont confrontées les femmes handicapées, notamment en lien avec leurs facteurs identitaires croisés, ainsi que d'atteindre les personnes les plus à risque. Les étapes suivies sont décrites dans l'"Outil n° 2 : Travailler avec et pour les femmes les plus à risque" du Guide pratique, qui a été amélioré et finalisé parallèlement à notre évaluation et à notre analyse menées en collaboration avec l'équipe de MIW. Par conséquent, cette étude visait à dégager des conclusions clés qui informeront la programmation future de l'Association </w:t>
      </w:r>
      <w:r>
        <w:rPr>
          <w:lang w:val="fr-FR"/>
        </w:rPr>
        <w:t>Inclusive Friends.</w:t>
      </w:r>
    </w:p>
    <w:p w:rsidR="000772B2" w:rsidRDefault="000772B2">
      <w:pPr>
        <w:rPr>
          <w:b/>
          <w:lang w:val="fr-FR"/>
        </w:rPr>
      </w:pPr>
      <w:r>
        <w:rPr>
          <w:b/>
          <w:lang w:val="fr-FR"/>
        </w:rPr>
        <w:br w:type="page"/>
      </w:r>
    </w:p>
    <w:p w:rsidR="00CF495F" w:rsidRPr="00872037" w:rsidRDefault="000772B2">
      <w:pPr>
        <w:rPr>
          <w:b/>
          <w:lang w:val="fr-FR"/>
        </w:rPr>
      </w:pPr>
      <w:r w:rsidRPr="00872037">
        <w:rPr>
          <w:b/>
          <w:lang w:val="fr-FR"/>
        </w:rPr>
        <w:lastRenderedPageBreak/>
        <w:t xml:space="preserve">Le tableau ci-dessous contient plus de détails sur les entretiens avec les informateurs clés et les discussions en groupes de discussion. </w:t>
      </w:r>
    </w:p>
    <w:tbl>
      <w:tblPr>
        <w:tblStyle w:val="a"/>
        <w:tblW w:w="9072" w:type="dxa"/>
        <w:tblInd w:w="-5" w:type="dxa"/>
        <w:tblBorders>
          <w:top w:val="single" w:sz="4" w:space="0" w:color="AF1E49"/>
          <w:left w:val="single" w:sz="4" w:space="0" w:color="AF1E49"/>
          <w:bottom w:val="single" w:sz="4" w:space="0" w:color="AF1E49"/>
          <w:right w:val="single" w:sz="4" w:space="0" w:color="AF1E49"/>
          <w:insideH w:val="single" w:sz="4" w:space="0" w:color="AF1E49"/>
          <w:insideV w:val="single" w:sz="4" w:space="0" w:color="AF1E49"/>
        </w:tblBorders>
        <w:tblLayout w:type="fixed"/>
        <w:tblLook w:val="0400" w:firstRow="0" w:lastRow="0" w:firstColumn="0" w:lastColumn="0" w:noHBand="0" w:noVBand="1"/>
      </w:tblPr>
      <w:tblGrid>
        <w:gridCol w:w="2268"/>
        <w:gridCol w:w="2377"/>
        <w:gridCol w:w="4427"/>
      </w:tblGrid>
      <w:tr w:rsidR="00EA785F" w:rsidRPr="000847D2">
        <w:trPr>
          <w:tblHeader/>
        </w:trPr>
        <w:tc>
          <w:tcPr>
            <w:tcW w:w="2268" w:type="dxa"/>
            <w:tcBorders>
              <w:bottom w:val="single" w:sz="4" w:space="0" w:color="AF1E49"/>
            </w:tcBorders>
            <w:shd w:val="clear" w:color="auto" w:fill="AF1E49"/>
          </w:tcPr>
          <w:p w:rsidR="00CF495F" w:rsidRPr="000847D2" w:rsidRDefault="000772B2">
            <w:pPr>
              <w:rPr>
                <w:rFonts w:ascii="Verdana" w:eastAsia="Verdana" w:hAnsi="Verdana" w:cs="Verdana"/>
                <w:b/>
                <w:color w:val="000000"/>
                <w:lang w:val="fr-FR"/>
              </w:rPr>
            </w:pPr>
            <w:r w:rsidRPr="000847D2">
              <w:rPr>
                <w:rFonts w:ascii="Verdana" w:eastAsia="Verdana" w:hAnsi="Verdana" w:cs="Verdana"/>
                <w:b/>
                <w:color w:val="000000"/>
                <w:lang w:val="fr-FR"/>
              </w:rPr>
              <w:t>Particuliers / organisations</w:t>
            </w:r>
          </w:p>
        </w:tc>
        <w:tc>
          <w:tcPr>
            <w:tcW w:w="2377" w:type="dxa"/>
            <w:tcBorders>
              <w:bottom w:val="single" w:sz="4" w:space="0" w:color="AF1E49"/>
            </w:tcBorders>
            <w:shd w:val="clear" w:color="auto" w:fill="AF1E49"/>
          </w:tcPr>
          <w:p w:rsidR="00CF495F" w:rsidRPr="000847D2" w:rsidRDefault="000772B2">
            <w:pPr>
              <w:rPr>
                <w:rFonts w:ascii="Verdana" w:eastAsia="Verdana" w:hAnsi="Verdana" w:cs="Verdana"/>
                <w:b/>
                <w:color w:val="000000"/>
                <w:lang w:val="fr-FR"/>
              </w:rPr>
            </w:pPr>
            <w:r w:rsidRPr="000847D2">
              <w:rPr>
                <w:rFonts w:ascii="Verdana" w:eastAsia="Verdana" w:hAnsi="Verdana" w:cs="Verdana"/>
                <w:b/>
                <w:color w:val="000000"/>
                <w:lang w:val="fr-FR"/>
              </w:rPr>
              <w:t xml:space="preserve">Numéro </w:t>
            </w:r>
          </w:p>
        </w:tc>
        <w:tc>
          <w:tcPr>
            <w:tcW w:w="4427" w:type="dxa"/>
            <w:tcBorders>
              <w:bottom w:val="single" w:sz="4" w:space="0" w:color="AF1E49"/>
            </w:tcBorders>
            <w:shd w:val="clear" w:color="auto" w:fill="AF1E49"/>
          </w:tcPr>
          <w:p w:rsidR="00CF495F" w:rsidRPr="000847D2" w:rsidRDefault="000772B2">
            <w:pPr>
              <w:rPr>
                <w:rFonts w:ascii="Verdana" w:eastAsia="Verdana" w:hAnsi="Verdana" w:cs="Verdana"/>
                <w:b/>
                <w:color w:val="000000"/>
                <w:lang w:val="fr-FR"/>
              </w:rPr>
            </w:pPr>
            <w:r w:rsidRPr="000847D2">
              <w:rPr>
                <w:rFonts w:ascii="Verdana" w:eastAsia="Verdana" w:hAnsi="Verdana" w:cs="Verdana"/>
                <w:b/>
                <w:color w:val="000000"/>
                <w:lang w:val="fr-FR"/>
              </w:rPr>
              <w:t>Détails</w:t>
            </w:r>
          </w:p>
        </w:tc>
      </w:tr>
      <w:tr w:rsidR="00EA785F" w:rsidRPr="000847D2">
        <w:tc>
          <w:tcPr>
            <w:tcW w:w="2268" w:type="dxa"/>
            <w:shd w:val="clear" w:color="auto" w:fill="F5C3D1"/>
          </w:tcPr>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 xml:space="preserve">Femmes handicapées </w:t>
            </w:r>
          </w:p>
        </w:tc>
        <w:tc>
          <w:tcPr>
            <w:tcW w:w="2377" w:type="dxa"/>
            <w:shd w:val="clear" w:color="auto" w:fill="F5C3D1"/>
          </w:tcPr>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 xml:space="preserve">46 femmes handicapées, 6 femmes par groupe </w:t>
            </w:r>
          </w:p>
        </w:tc>
        <w:tc>
          <w:tcPr>
            <w:tcW w:w="4427" w:type="dxa"/>
            <w:shd w:val="clear" w:color="auto" w:fill="F5C3D1"/>
          </w:tcPr>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 xml:space="preserve">24 femmes handicapées à Riyom </w:t>
            </w:r>
          </w:p>
          <w:p w:rsidR="00CF495F" w:rsidRPr="000847D2" w:rsidRDefault="000772B2">
            <w:pPr>
              <w:spacing w:before="120" w:after="120"/>
              <w:rPr>
                <w:rFonts w:ascii="Verdana" w:eastAsia="Verdana" w:hAnsi="Verdana" w:cs="Verdana"/>
                <w:lang w:val="fr-FR"/>
              </w:rPr>
            </w:pPr>
            <w:r w:rsidRPr="000847D2">
              <w:rPr>
                <w:rFonts w:ascii="Verdana" w:eastAsia="Verdana" w:hAnsi="Verdana" w:cs="Verdana"/>
                <w:lang w:val="fr-FR"/>
              </w:rPr>
              <w:t xml:space="preserve">22 femmes handicapées à Jos Nord </w:t>
            </w:r>
          </w:p>
        </w:tc>
      </w:tr>
      <w:tr w:rsidR="00EA785F" w:rsidRPr="000847D2">
        <w:tc>
          <w:tcPr>
            <w:tcW w:w="2268" w:type="dxa"/>
            <w:shd w:val="clear" w:color="auto" w:fill="F5C3D1"/>
          </w:tcPr>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Parties prenantes/</w:t>
            </w:r>
          </w:p>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Organisations</w:t>
            </w:r>
          </w:p>
        </w:tc>
        <w:tc>
          <w:tcPr>
            <w:tcW w:w="2377" w:type="dxa"/>
            <w:shd w:val="clear" w:color="auto" w:fill="F5C3D1"/>
          </w:tcPr>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4 organisations</w:t>
            </w:r>
          </w:p>
          <w:p w:rsidR="00EA785F" w:rsidRPr="000847D2" w:rsidRDefault="004E76F9">
            <w:pPr>
              <w:spacing w:before="120"/>
              <w:rPr>
                <w:rFonts w:ascii="Verdana" w:eastAsia="Verdana" w:hAnsi="Verdana" w:cs="Verdana"/>
                <w:lang w:val="fr-FR"/>
              </w:rPr>
            </w:pPr>
            <w:r w:rsidRPr="000847D2">
              <w:rPr>
                <w:rFonts w:ascii="Verdana" w:eastAsia="Verdana" w:hAnsi="Verdana" w:cs="Verdana"/>
                <w:lang w:val="fr-FR"/>
              </w:rPr>
              <w:t xml:space="preserve"> </w:t>
            </w:r>
          </w:p>
        </w:tc>
        <w:tc>
          <w:tcPr>
            <w:tcW w:w="4427" w:type="dxa"/>
            <w:shd w:val="clear" w:color="auto" w:fill="F5C3D1"/>
          </w:tcPr>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FOMWAN (Fédération des associati</w:t>
            </w:r>
            <w:r w:rsidR="000847D2">
              <w:rPr>
                <w:rFonts w:ascii="Verdana" w:eastAsia="Verdana" w:hAnsi="Verdana" w:cs="Verdana"/>
                <w:lang w:val="fr-FR"/>
              </w:rPr>
              <w:t>ons de femmes musulmanes au Nigé</w:t>
            </w:r>
            <w:r w:rsidRPr="000847D2">
              <w:rPr>
                <w:rFonts w:ascii="Verdana" w:eastAsia="Verdana" w:hAnsi="Verdana" w:cs="Verdana"/>
                <w:lang w:val="fr-FR"/>
              </w:rPr>
              <w:t>ria)</w:t>
            </w:r>
          </w:p>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CWEENS (Femmes chrétiennes pour l'excellence et l'autonomisation dans la société nigériane)</w:t>
            </w:r>
          </w:p>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JONAPWD (Association nationale conjointe des personnes handicapées)</w:t>
            </w:r>
          </w:p>
          <w:p w:rsidR="00CF495F" w:rsidRPr="000847D2" w:rsidRDefault="000772B2">
            <w:pPr>
              <w:spacing w:before="120" w:after="120"/>
              <w:rPr>
                <w:rFonts w:ascii="Verdana" w:eastAsia="Verdana" w:hAnsi="Verdana" w:cs="Verdana"/>
                <w:lang w:val="fr-FR"/>
              </w:rPr>
            </w:pPr>
            <w:r w:rsidRPr="000847D2">
              <w:rPr>
                <w:rFonts w:ascii="Verdana" w:eastAsia="Verdana" w:hAnsi="Verdana" w:cs="Verdana"/>
                <w:lang w:val="fr-FR"/>
              </w:rPr>
              <w:t>FIDA (Fédération Internationale des Femmes Juristes)</w:t>
            </w:r>
          </w:p>
        </w:tc>
      </w:tr>
      <w:tr w:rsidR="00EA785F" w:rsidRPr="000847D2">
        <w:tc>
          <w:tcPr>
            <w:tcW w:w="2268" w:type="dxa"/>
            <w:shd w:val="clear" w:color="auto" w:fill="F5C3D1"/>
          </w:tcPr>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 xml:space="preserve">Chefs traditionnels </w:t>
            </w:r>
          </w:p>
        </w:tc>
        <w:tc>
          <w:tcPr>
            <w:tcW w:w="2377" w:type="dxa"/>
            <w:shd w:val="clear" w:color="auto" w:fill="F5C3D1"/>
          </w:tcPr>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2 leaders</w:t>
            </w:r>
          </w:p>
        </w:tc>
        <w:tc>
          <w:tcPr>
            <w:tcW w:w="4427" w:type="dxa"/>
            <w:shd w:val="clear" w:color="auto" w:fill="F5C3D1"/>
          </w:tcPr>
          <w:p w:rsidR="00CF495F" w:rsidRPr="000847D2" w:rsidRDefault="000772B2">
            <w:pPr>
              <w:spacing w:before="120"/>
              <w:rPr>
                <w:rFonts w:ascii="Verdana" w:eastAsia="Verdana" w:hAnsi="Verdana" w:cs="Verdana"/>
                <w:lang w:val="fr-FR"/>
              </w:rPr>
            </w:pPr>
            <w:r w:rsidRPr="000847D2">
              <w:rPr>
                <w:rFonts w:ascii="Verdana" w:eastAsia="Verdana" w:hAnsi="Verdana" w:cs="Verdana"/>
                <w:lang w:val="fr-FR"/>
              </w:rPr>
              <w:t>1 chef à Riyom</w:t>
            </w:r>
          </w:p>
          <w:p w:rsidR="00CF495F" w:rsidRPr="000847D2" w:rsidRDefault="000772B2">
            <w:pPr>
              <w:spacing w:before="120" w:after="120"/>
              <w:rPr>
                <w:rFonts w:ascii="Verdana" w:eastAsia="Verdana" w:hAnsi="Verdana" w:cs="Verdana"/>
                <w:lang w:val="fr-FR"/>
              </w:rPr>
            </w:pPr>
            <w:r w:rsidRPr="000847D2">
              <w:rPr>
                <w:rFonts w:ascii="Verdana" w:eastAsia="Verdana" w:hAnsi="Verdana" w:cs="Verdana"/>
                <w:lang w:val="fr-FR"/>
              </w:rPr>
              <w:t>1 chef à Jos Nord</w:t>
            </w:r>
          </w:p>
        </w:tc>
      </w:tr>
    </w:tbl>
    <w:p w:rsidR="00CF495F" w:rsidRPr="000847D2" w:rsidRDefault="000772B2" w:rsidP="00F25CA4">
      <w:pPr>
        <w:pStyle w:val="Titre1"/>
        <w:jc w:val="left"/>
        <w:rPr>
          <w:lang w:val="fr-FR"/>
        </w:rPr>
      </w:pPr>
      <w:bookmarkStart w:id="7" w:name="_Toc113895822"/>
      <w:r w:rsidRPr="000847D2">
        <w:rPr>
          <w:lang w:val="fr-FR"/>
        </w:rPr>
        <w:t xml:space="preserve">Principaux facteurs de discrimination ayant un impact sur la vie des femmes handicapées à Jos </w:t>
      </w:r>
      <w:r w:rsidR="000847D2" w:rsidRPr="000847D2">
        <w:rPr>
          <w:lang w:val="fr-FR"/>
        </w:rPr>
        <w:t>Nord</w:t>
      </w:r>
      <w:r w:rsidRPr="000847D2">
        <w:rPr>
          <w:lang w:val="fr-FR"/>
        </w:rPr>
        <w:t xml:space="preserve"> et Riyom : Une analyse</w:t>
      </w:r>
      <w:bookmarkEnd w:id="7"/>
    </w:p>
    <w:p w:rsidR="00CF495F" w:rsidRPr="000847D2" w:rsidRDefault="000772B2">
      <w:pPr>
        <w:rPr>
          <w:lang w:val="fr-FR"/>
        </w:rPr>
      </w:pPr>
      <w:r w:rsidRPr="000847D2">
        <w:rPr>
          <w:lang w:val="fr-FR"/>
        </w:rPr>
        <w:t xml:space="preserve">Nos discussions avec les femmes et les organisations ont permis d'identifier cinq facteurs d'identité comme étant essentiels pour comprendre les diverses formes de discrimination et de violence auxquelles sont confrontées les femmes handicapées. </w:t>
      </w:r>
      <w:r w:rsidR="000847D2">
        <w:rPr>
          <w:lang w:val="fr-FR"/>
        </w:rPr>
        <w:t>Q</w:t>
      </w:r>
      <w:r w:rsidRPr="000847D2">
        <w:rPr>
          <w:lang w:val="fr-FR"/>
        </w:rPr>
        <w:t>u'ils soient appelés</w:t>
      </w:r>
      <w:r w:rsidR="000847D2">
        <w:rPr>
          <w:lang w:val="fr-FR"/>
        </w:rPr>
        <w:t xml:space="preserve"> facteurs de</w:t>
      </w:r>
      <w:r w:rsidRPr="000847D2">
        <w:rPr>
          <w:lang w:val="fr-FR"/>
        </w:rPr>
        <w:t xml:space="preserve"> discrimination ou facteurs d'identité, </w:t>
      </w:r>
      <w:r w:rsidR="000847D2">
        <w:rPr>
          <w:lang w:val="fr-FR"/>
        </w:rPr>
        <w:t xml:space="preserve">ils </w:t>
      </w:r>
      <w:r w:rsidRPr="000847D2">
        <w:rPr>
          <w:lang w:val="fr-FR"/>
        </w:rPr>
        <w:t xml:space="preserve">s'entrecroisent avec le statut de handicap (et le type de déficience en particulier) et avec d'autres facteurs pour créer des expériences vécues uniques pour les femmes que nous avons rencontrées. </w:t>
      </w:r>
    </w:p>
    <w:p w:rsidR="00CF495F" w:rsidRPr="000847D2" w:rsidRDefault="000772B2">
      <w:pPr>
        <w:jc w:val="both"/>
        <w:rPr>
          <w:lang w:val="fr-FR"/>
        </w:rPr>
      </w:pPr>
      <w:r w:rsidRPr="000847D2">
        <w:rPr>
          <w:lang w:val="fr-FR"/>
        </w:rPr>
        <w:t xml:space="preserve">Ces facteurs sont présentés ci-dessous et font l'objet d'une </w:t>
      </w:r>
      <w:r w:rsidR="00230EB2" w:rsidRPr="000847D2">
        <w:rPr>
          <w:lang w:val="fr-FR"/>
        </w:rPr>
        <w:t xml:space="preserve">analyse </w:t>
      </w:r>
      <w:r w:rsidRPr="000847D2">
        <w:rPr>
          <w:lang w:val="fr-FR"/>
        </w:rPr>
        <w:t xml:space="preserve">plus approfondie : </w:t>
      </w:r>
    </w:p>
    <w:p w:rsidR="00CF495F" w:rsidRPr="000847D2" w:rsidRDefault="000772B2">
      <w:pPr>
        <w:numPr>
          <w:ilvl w:val="0"/>
          <w:numId w:val="1"/>
        </w:numPr>
        <w:pBdr>
          <w:top w:val="nil"/>
          <w:left w:val="nil"/>
          <w:bottom w:val="nil"/>
          <w:right w:val="nil"/>
          <w:between w:val="nil"/>
        </w:pBdr>
        <w:spacing w:after="0"/>
        <w:jc w:val="both"/>
        <w:rPr>
          <w:lang w:val="fr-FR"/>
        </w:rPr>
      </w:pPr>
      <w:r w:rsidRPr="000847D2">
        <w:rPr>
          <w:lang w:val="fr-FR"/>
        </w:rPr>
        <w:t>Localisation (rurale ou urbaine)</w:t>
      </w:r>
    </w:p>
    <w:p w:rsidR="00CF495F" w:rsidRPr="000847D2" w:rsidRDefault="000772B2">
      <w:pPr>
        <w:numPr>
          <w:ilvl w:val="0"/>
          <w:numId w:val="1"/>
        </w:numPr>
        <w:pBdr>
          <w:top w:val="nil"/>
          <w:left w:val="nil"/>
          <w:bottom w:val="nil"/>
          <w:right w:val="nil"/>
          <w:between w:val="nil"/>
        </w:pBdr>
        <w:spacing w:after="0"/>
        <w:jc w:val="both"/>
        <w:rPr>
          <w:lang w:val="fr-FR"/>
        </w:rPr>
      </w:pPr>
      <w:r w:rsidRPr="000847D2">
        <w:rPr>
          <w:lang w:val="fr-FR"/>
        </w:rPr>
        <w:t>État civil</w:t>
      </w:r>
      <w:r w:rsidR="000847D2">
        <w:rPr>
          <w:lang w:val="fr-FR"/>
        </w:rPr>
        <w:t>/statut marital</w:t>
      </w:r>
      <w:r w:rsidRPr="000847D2">
        <w:rPr>
          <w:lang w:val="fr-FR"/>
        </w:rPr>
        <w:t xml:space="preserve"> </w:t>
      </w:r>
    </w:p>
    <w:p w:rsidR="00CF495F" w:rsidRPr="000847D2" w:rsidRDefault="000772B2">
      <w:pPr>
        <w:numPr>
          <w:ilvl w:val="0"/>
          <w:numId w:val="1"/>
        </w:numPr>
        <w:pBdr>
          <w:top w:val="nil"/>
          <w:left w:val="nil"/>
          <w:bottom w:val="nil"/>
          <w:right w:val="nil"/>
          <w:between w:val="nil"/>
        </w:pBdr>
        <w:spacing w:after="0"/>
        <w:jc w:val="both"/>
        <w:rPr>
          <w:lang w:val="fr-FR"/>
        </w:rPr>
      </w:pPr>
      <w:r w:rsidRPr="000847D2">
        <w:rPr>
          <w:lang w:val="fr-FR"/>
        </w:rPr>
        <w:t xml:space="preserve">Religion </w:t>
      </w:r>
    </w:p>
    <w:p w:rsidR="00CF495F" w:rsidRPr="000847D2" w:rsidRDefault="000772B2">
      <w:pPr>
        <w:numPr>
          <w:ilvl w:val="0"/>
          <w:numId w:val="1"/>
        </w:numPr>
        <w:pBdr>
          <w:top w:val="nil"/>
          <w:left w:val="nil"/>
          <w:bottom w:val="nil"/>
          <w:right w:val="nil"/>
          <w:between w:val="nil"/>
        </w:pBdr>
        <w:spacing w:after="0"/>
        <w:jc w:val="both"/>
        <w:rPr>
          <w:lang w:val="fr-FR"/>
        </w:rPr>
      </w:pPr>
      <w:r w:rsidRPr="000847D2">
        <w:rPr>
          <w:lang w:val="fr-FR"/>
        </w:rPr>
        <w:t>Âge</w:t>
      </w:r>
    </w:p>
    <w:p w:rsidR="00CF495F" w:rsidRPr="000847D2" w:rsidRDefault="000772B2">
      <w:pPr>
        <w:numPr>
          <w:ilvl w:val="0"/>
          <w:numId w:val="1"/>
        </w:numPr>
        <w:pBdr>
          <w:top w:val="nil"/>
          <w:left w:val="nil"/>
          <w:bottom w:val="nil"/>
          <w:right w:val="nil"/>
          <w:between w:val="nil"/>
        </w:pBdr>
        <w:jc w:val="both"/>
        <w:rPr>
          <w:lang w:val="fr-FR"/>
        </w:rPr>
      </w:pPr>
      <w:r w:rsidRPr="000847D2">
        <w:rPr>
          <w:lang w:val="fr-FR"/>
        </w:rPr>
        <w:t xml:space="preserve">Différentes déficiences </w:t>
      </w:r>
    </w:p>
    <w:p w:rsidR="00CF495F" w:rsidRPr="000847D2" w:rsidRDefault="000772B2" w:rsidP="000847D2">
      <w:pPr>
        <w:pStyle w:val="Titre2"/>
        <w:rPr>
          <w:sz w:val="32"/>
          <w:szCs w:val="32"/>
          <w:lang w:val="fr-FR"/>
        </w:rPr>
      </w:pPr>
      <w:bookmarkStart w:id="8" w:name="_Toc113895823"/>
      <w:r w:rsidRPr="000847D2">
        <w:rPr>
          <w:sz w:val="32"/>
          <w:szCs w:val="32"/>
          <w:lang w:val="fr-FR"/>
        </w:rPr>
        <w:lastRenderedPageBreak/>
        <w:t xml:space="preserve">Comment les femmes handicapées vivant en milieu rural sont désavantagées </w:t>
      </w:r>
      <w:bookmarkEnd w:id="8"/>
    </w:p>
    <w:p w:rsidR="00CF495F" w:rsidRPr="000847D2" w:rsidRDefault="000772B2">
      <w:pPr>
        <w:rPr>
          <w:lang w:val="fr-FR"/>
        </w:rPr>
      </w:pPr>
      <w:bookmarkStart w:id="9" w:name="_heading=h.3dy6vkm" w:colFirst="0" w:colLast="0"/>
      <w:bookmarkEnd w:id="9"/>
      <w:r w:rsidRPr="000847D2">
        <w:rPr>
          <w:lang w:val="fr-FR"/>
        </w:rPr>
        <w:t xml:space="preserve">Contrairement à celles des zones urbaines, les femmes des zones rurales ont un accès limité ou inexistant aux services du gouvernement, des ONG et des OSC. Cela s'explique par le fait que la plupart de ces organisations sont situées dans les </w:t>
      </w:r>
      <w:r w:rsidR="00230EB2" w:rsidRPr="000847D2">
        <w:rPr>
          <w:lang w:val="fr-FR"/>
        </w:rPr>
        <w:t xml:space="preserve">centres </w:t>
      </w:r>
      <w:r w:rsidRPr="000847D2">
        <w:rPr>
          <w:lang w:val="fr-FR"/>
        </w:rPr>
        <w:t>urbains. Par conséquent, les femmes handicapées vivant en milieu urbain sont plus visibles pour les organisations, et leurs problèmes constituent donc souvent la base du ciblage et de la planification. Les services ne sont pas disponibles ou adaptés aux femmes vivant en milieu rural, car leurs besoins diffèrent de ceux des femmes vivant en milieu urbain. Par exemple, ce qu'une femme handicapée dans une zone urbaine peut considérer comme un besoin urgent peut être inutile pour une femme dans une zone rurale.</w:t>
      </w:r>
    </w:p>
    <w:p w:rsidR="00EA785F" w:rsidRPr="000847D2" w:rsidRDefault="004E76F9" w:rsidP="000772B2">
      <w:pPr>
        <w:spacing w:before="360" w:after="0" w:line="240" w:lineRule="auto"/>
        <w:jc w:val="center"/>
        <w:rPr>
          <w:lang w:val="fr-FR"/>
        </w:rPr>
      </w:pPr>
      <w:r w:rsidRPr="000847D2">
        <w:rPr>
          <w:noProof/>
          <w:lang w:val="fr-FR"/>
        </w:rPr>
        <w:drawing>
          <wp:inline distT="0" distB="0" distL="0" distR="0">
            <wp:extent cx="5517932" cy="3673366"/>
            <wp:effectExtent l="0" t="0" r="6985" b="3810"/>
            <wp:docPr id="122" name="image1.jpg" descr="Photo de groupe avec 29 femmes debout ou assises devant une maison." title="Femmes handicapées dans la zone de gouvernement local de Riyom"/>
            <wp:cNvGraphicFramePr/>
            <a:graphic xmlns:a="http://schemas.openxmlformats.org/drawingml/2006/main">
              <a:graphicData uri="http://schemas.openxmlformats.org/drawingml/2006/picture">
                <pic:pic xmlns:pic="http://schemas.openxmlformats.org/drawingml/2006/picture">
                  <pic:nvPicPr>
                    <pic:cNvPr id="0" name="image1.jpg" descr="Group picture with 29 women standing or seating in front of a house. "/>
                    <pic:cNvPicPr preferRelativeResize="0"/>
                  </pic:nvPicPr>
                  <pic:blipFill>
                    <a:blip r:embed="rId16" cstate="screen">
                      <a:grayscl/>
                      <a:extLst>
                        <a:ext uri="{28A0092B-C50C-407E-A947-70E740481C1C}">
                          <a14:useLocalDpi xmlns:a14="http://schemas.microsoft.com/office/drawing/2010/main"/>
                        </a:ext>
                      </a:extLst>
                    </a:blip>
                    <a:srcRect/>
                    <a:stretch>
                      <a:fillRect/>
                    </a:stretch>
                  </pic:blipFill>
                  <pic:spPr>
                    <a:xfrm>
                      <a:off x="0" y="0"/>
                      <a:ext cx="5567280" cy="3706218"/>
                    </a:xfrm>
                    <a:prstGeom prst="rect">
                      <a:avLst/>
                    </a:prstGeom>
                    <a:ln/>
                  </pic:spPr>
                </pic:pic>
              </a:graphicData>
            </a:graphic>
          </wp:inline>
        </w:drawing>
      </w:r>
    </w:p>
    <w:p w:rsidR="00CF495F" w:rsidRPr="000847D2" w:rsidRDefault="00F25CA4">
      <w:pPr>
        <w:pBdr>
          <w:top w:val="nil"/>
          <w:left w:val="nil"/>
          <w:bottom w:val="nil"/>
          <w:right w:val="nil"/>
          <w:between w:val="nil"/>
        </w:pBdr>
        <w:spacing w:after="200" w:line="240" w:lineRule="auto"/>
        <w:jc w:val="center"/>
        <w:rPr>
          <w:i/>
          <w:color w:val="44546A"/>
          <w:sz w:val="18"/>
          <w:szCs w:val="18"/>
          <w:lang w:val="fr-FR"/>
        </w:rPr>
      </w:pPr>
      <w:r>
        <w:rPr>
          <w:i/>
          <w:color w:val="44546A"/>
          <w:sz w:val="18"/>
          <w:szCs w:val="18"/>
          <w:lang w:val="fr-FR"/>
        </w:rPr>
        <w:t>3 Femmes handicapées dans la zone de</w:t>
      </w:r>
      <w:r w:rsidR="000772B2" w:rsidRPr="000847D2">
        <w:rPr>
          <w:i/>
          <w:color w:val="44546A"/>
          <w:sz w:val="18"/>
          <w:szCs w:val="18"/>
          <w:lang w:val="fr-FR"/>
        </w:rPr>
        <w:t xml:space="preserve"> gouvernement local de Riyom</w:t>
      </w:r>
    </w:p>
    <w:p w:rsidR="00CF495F" w:rsidRPr="000847D2" w:rsidRDefault="000772B2">
      <w:pPr>
        <w:rPr>
          <w:i/>
          <w:color w:val="44546A"/>
          <w:sz w:val="18"/>
          <w:szCs w:val="18"/>
          <w:lang w:val="fr-FR"/>
        </w:rPr>
      </w:pPr>
      <w:r w:rsidRPr="000847D2">
        <w:rPr>
          <w:lang w:val="fr-FR"/>
        </w:rPr>
        <w:t xml:space="preserve">La capacité des femmes handicapées vivant en milieu urbain à bénéficier de tout programme de soutien qui pourrait exister est déterminée par un meilleur accès à l'information. Les programmes de soutien sont souvent basés sur l'acquisition de compétences : </w:t>
      </w:r>
    </w:p>
    <w:p w:rsidR="00CF495F" w:rsidRPr="000847D2" w:rsidRDefault="000772B2">
      <w:pPr>
        <w:numPr>
          <w:ilvl w:val="0"/>
          <w:numId w:val="2"/>
        </w:numPr>
        <w:pBdr>
          <w:top w:val="nil"/>
          <w:left w:val="nil"/>
          <w:bottom w:val="nil"/>
          <w:right w:val="nil"/>
          <w:between w:val="nil"/>
        </w:pBdr>
        <w:spacing w:after="0"/>
        <w:rPr>
          <w:lang w:val="fr-FR"/>
        </w:rPr>
      </w:pPr>
      <w:r w:rsidRPr="000847D2">
        <w:rPr>
          <w:lang w:val="fr-FR"/>
        </w:rPr>
        <w:t>Formation à l'entrepreneuriat</w:t>
      </w:r>
    </w:p>
    <w:p w:rsidR="00CF495F" w:rsidRPr="000847D2" w:rsidRDefault="000772B2">
      <w:pPr>
        <w:numPr>
          <w:ilvl w:val="0"/>
          <w:numId w:val="2"/>
        </w:numPr>
        <w:pBdr>
          <w:top w:val="nil"/>
          <w:left w:val="nil"/>
          <w:bottom w:val="nil"/>
          <w:right w:val="nil"/>
          <w:between w:val="nil"/>
        </w:pBdr>
        <w:spacing w:after="0"/>
        <w:rPr>
          <w:lang w:val="fr-FR"/>
        </w:rPr>
      </w:pPr>
      <w:r w:rsidRPr="000847D2">
        <w:rPr>
          <w:lang w:val="fr-FR"/>
        </w:rPr>
        <w:t xml:space="preserve">Subventions non remboursables </w:t>
      </w:r>
    </w:p>
    <w:p w:rsidR="00CF495F" w:rsidRPr="000847D2" w:rsidRDefault="000772B2">
      <w:pPr>
        <w:numPr>
          <w:ilvl w:val="0"/>
          <w:numId w:val="2"/>
        </w:numPr>
        <w:pBdr>
          <w:top w:val="nil"/>
          <w:left w:val="nil"/>
          <w:bottom w:val="nil"/>
          <w:right w:val="nil"/>
          <w:between w:val="nil"/>
        </w:pBdr>
        <w:spacing w:after="0"/>
        <w:rPr>
          <w:lang w:val="fr-FR"/>
        </w:rPr>
      </w:pPr>
      <w:r w:rsidRPr="000847D2">
        <w:rPr>
          <w:lang w:val="fr-FR"/>
        </w:rPr>
        <w:t xml:space="preserve">Prêts à la création d'entreprise  </w:t>
      </w:r>
    </w:p>
    <w:p w:rsidR="00CF495F" w:rsidRPr="000847D2" w:rsidRDefault="000772B2">
      <w:pPr>
        <w:numPr>
          <w:ilvl w:val="0"/>
          <w:numId w:val="2"/>
        </w:numPr>
        <w:pBdr>
          <w:top w:val="nil"/>
          <w:left w:val="nil"/>
          <w:bottom w:val="nil"/>
          <w:right w:val="nil"/>
          <w:between w:val="nil"/>
        </w:pBdr>
        <w:rPr>
          <w:lang w:val="fr-FR"/>
        </w:rPr>
      </w:pPr>
      <w:r w:rsidRPr="000847D2">
        <w:rPr>
          <w:lang w:val="fr-FR"/>
        </w:rPr>
        <w:t>Soutien aux entreprises existantes</w:t>
      </w:r>
    </w:p>
    <w:p w:rsidR="000772B2" w:rsidRDefault="000772B2">
      <w:pPr>
        <w:rPr>
          <w:lang w:val="fr-FR"/>
        </w:rPr>
      </w:pPr>
      <w:r>
        <w:rPr>
          <w:lang w:val="fr-FR"/>
        </w:rPr>
        <w:br w:type="page"/>
      </w:r>
    </w:p>
    <w:p w:rsidR="00CF495F" w:rsidRPr="000847D2" w:rsidRDefault="000772B2">
      <w:pPr>
        <w:rPr>
          <w:lang w:val="fr-FR"/>
        </w:rPr>
      </w:pPr>
      <w:r w:rsidRPr="000847D2">
        <w:rPr>
          <w:lang w:val="fr-FR"/>
        </w:rPr>
        <w:lastRenderedPageBreak/>
        <w:t xml:space="preserve">La plupart de ces programmes organisés par les organisations de la société civile ciblent les femmes des zones urbaines, car elles sont souvent déjà au courant des connaissances de base nécessaires. </w:t>
      </w:r>
    </w:p>
    <w:p w:rsidR="00CF495F" w:rsidRPr="000847D2" w:rsidRDefault="000772B2">
      <w:pPr>
        <w:shd w:val="clear" w:color="auto" w:fill="FFAFAF"/>
        <w:ind w:left="2268"/>
        <w:rPr>
          <w:b/>
          <w:lang w:val="fr-FR"/>
        </w:rPr>
      </w:pPr>
      <w:r w:rsidRPr="000847D2">
        <w:rPr>
          <w:b/>
          <w:lang w:val="fr-FR"/>
        </w:rPr>
        <w:t xml:space="preserve">Les femmes de Jos Nord semblent plus privilégiées que celles de Riyom en raison de leur proximité du </w:t>
      </w:r>
      <w:r w:rsidR="00230EB2" w:rsidRPr="000847D2">
        <w:rPr>
          <w:b/>
          <w:lang w:val="fr-FR"/>
        </w:rPr>
        <w:t xml:space="preserve">centre </w:t>
      </w:r>
      <w:r w:rsidRPr="000847D2">
        <w:rPr>
          <w:b/>
          <w:lang w:val="fr-FR"/>
        </w:rPr>
        <w:t xml:space="preserve">urbain et de leur exposition. Ces femmes ont la possibilité d'acquérir des compétences, contrairement aux femmes de Riyom, car elles possèdent déjà un ensemble de compétences. </w:t>
      </w:r>
    </w:p>
    <w:p w:rsidR="00CF495F" w:rsidRPr="000847D2" w:rsidRDefault="000772B2">
      <w:pPr>
        <w:rPr>
          <w:lang w:val="fr-FR"/>
        </w:rPr>
      </w:pPr>
      <w:r w:rsidRPr="000847D2">
        <w:rPr>
          <w:lang w:val="fr-FR"/>
        </w:rPr>
        <w:t xml:space="preserve">En outre, les filles handicapées vivant dans les zones urbaines ont davantage accès à l'éducation, car les écoles des zones rurales ne sont pas inclusives. </w:t>
      </w:r>
    </w:p>
    <w:p w:rsidR="00CF495F" w:rsidRPr="000847D2" w:rsidRDefault="000772B2">
      <w:pPr>
        <w:rPr>
          <w:lang w:val="fr-FR"/>
        </w:rPr>
      </w:pPr>
      <w:r w:rsidRPr="000847D2">
        <w:rPr>
          <w:lang w:val="fr-FR"/>
        </w:rPr>
        <w:t xml:space="preserve">En outre, la qualité de vie et l'éducation des enfants des femmes handicapées dans les zones urbaines sont différentes de celles des femmes dans les zones rurales. L'écart est énorme car la plupart des installations dans les zones rurales ne sont pas entretenues.  La plupart des femmes des zones rurales ne peuvent même pas se permettre d'offrir à leurs enfants une éducation de qualité et d'autres produits de première nécessité, ce qui les soumet au </w:t>
      </w:r>
      <w:r w:rsidR="00230EB2" w:rsidRPr="000847D2">
        <w:rPr>
          <w:lang w:val="fr-FR"/>
        </w:rPr>
        <w:t xml:space="preserve">travail des </w:t>
      </w:r>
      <w:r w:rsidRPr="000847D2">
        <w:rPr>
          <w:lang w:val="fr-FR"/>
        </w:rPr>
        <w:t xml:space="preserve">enfants, comme la vente ambulante. </w:t>
      </w:r>
    </w:p>
    <w:p w:rsidR="00CF495F" w:rsidRPr="000847D2" w:rsidRDefault="000772B2">
      <w:pPr>
        <w:rPr>
          <w:lang w:val="fr-FR"/>
        </w:rPr>
      </w:pPr>
      <w:r w:rsidRPr="000847D2">
        <w:rPr>
          <w:lang w:val="fr-FR"/>
        </w:rPr>
        <w:t xml:space="preserve">L'accès à la santé est également très limité dans les zones rurales, où l'on ne trouve que des établissements de santé primaire sous-financés et mal équipés. L'accès à une forme de transport est un obstacle supplémentaire qui les empêche d'accéder à des établissements de santé bien équipés.  </w:t>
      </w:r>
    </w:p>
    <w:p w:rsidR="00CF495F" w:rsidRPr="000847D2" w:rsidRDefault="000772B2">
      <w:pPr>
        <w:rPr>
          <w:b/>
          <w:i/>
          <w:color w:val="7030A0"/>
          <w:highlight w:val="yellow"/>
          <w:lang w:val="fr-FR"/>
        </w:rPr>
      </w:pPr>
      <w:r w:rsidRPr="000847D2">
        <w:rPr>
          <w:lang w:val="fr-FR"/>
        </w:rPr>
        <w:t xml:space="preserve">Enfin, les stigmates et les stéréotypes négatifs à l'égard des personnes handicapées sont plus visibles dans les zones rurales que dans les zones urbaines, car les campagnes de sensibilisation visant à modifier les perceptions négatives des personnes handicapées sont plus nombreuses dans les zones urbaines. </w:t>
      </w:r>
    </w:p>
    <w:p w:rsidR="00CF495F" w:rsidRPr="000847D2" w:rsidRDefault="000772B2">
      <w:pPr>
        <w:shd w:val="clear" w:color="auto" w:fill="FFAFAF"/>
        <w:ind w:left="1276"/>
        <w:rPr>
          <w:b/>
          <w:lang w:val="fr-FR"/>
        </w:rPr>
      </w:pPr>
      <w:r w:rsidRPr="000847D2">
        <w:rPr>
          <w:b/>
          <w:shd w:val="clear" w:color="auto" w:fill="FFAFAF"/>
          <w:lang w:val="fr-FR"/>
        </w:rPr>
        <w:t>" Une femme malvoyante de Riyom a déclaré qu'elle se sentait souvent victime de discrimination de la part des membres de sa communauté, en particulier à l'église et dans les rassemblements sociaux, car elle était obligée de s'asseoir à l'extérieur et, la plupart du temps, elle ne recevait l'aide d'aucun membre de la communauté. En effet, les personnes handicapées ne sont pas considérées comme des personnes qui contribuent de manière significative à la communauté. Malheureusement, les habitants des zones rurales ne sont pas encore assez éclairés pour comprendre que le handicap n'est ni une malédiction ni contagieux. Ils devraient être plus ouverts à la socialisation avec les personnes handicapées, comme les habitants des communautés urbaines. "</w:t>
      </w:r>
    </w:p>
    <w:p w:rsidR="007007BA" w:rsidRDefault="000772B2">
      <w:pPr>
        <w:rPr>
          <w:lang w:val="fr-FR"/>
        </w:rPr>
        <w:sectPr w:rsidR="007007BA" w:rsidSect="007007BA">
          <w:headerReference w:type="default" r:id="rId17"/>
          <w:footerReference w:type="default" r:id="rId18"/>
          <w:headerReference w:type="first" r:id="rId19"/>
          <w:pgSz w:w="11906" w:h="16838"/>
          <w:pgMar w:top="759" w:right="1558" w:bottom="1417" w:left="1417" w:header="708" w:footer="708" w:gutter="0"/>
          <w:pgNumType w:start="0"/>
          <w:cols w:space="720"/>
          <w:titlePg/>
        </w:sectPr>
      </w:pPr>
      <w:r w:rsidRPr="000847D2">
        <w:rPr>
          <w:lang w:val="fr-FR"/>
        </w:rPr>
        <w:t xml:space="preserve">Les parties prenantes, telles que le réseau chrétien non gouvernemental CWEENS, s'accordent également sur le fait que les femmes handicapées des zones rurales sont davantage victimes de discrimination, car de nombreux problèmes sociaux se chevauchent et créent de multiples niveaux d'injustice sociale. Elles soulignent donc la nécessité d'accorder plus d'attention à ces femmes par le biais d'interventions communautaires. </w:t>
      </w:r>
    </w:p>
    <w:p w:rsidR="00CF495F" w:rsidRPr="000847D2" w:rsidRDefault="000772B2" w:rsidP="007007BA">
      <w:pPr>
        <w:pStyle w:val="Titre2"/>
        <w:spacing w:before="120"/>
        <w:rPr>
          <w:lang w:val="fr-FR"/>
        </w:rPr>
      </w:pPr>
      <w:bookmarkStart w:id="10" w:name="_Toc113895824"/>
      <w:r w:rsidRPr="000847D2">
        <w:rPr>
          <w:lang w:val="fr-FR"/>
        </w:rPr>
        <w:lastRenderedPageBreak/>
        <w:t>Comment les mères célibataires handicapées luttent pour subvenir à leurs besoins et à ceux de leurs enfants</w:t>
      </w:r>
      <w:bookmarkEnd w:id="10"/>
    </w:p>
    <w:p w:rsidR="00CF495F" w:rsidRPr="000847D2" w:rsidRDefault="000772B2">
      <w:pPr>
        <w:rPr>
          <w:lang w:val="fr-FR"/>
        </w:rPr>
        <w:sectPr w:rsidR="00CF495F" w:rsidRPr="000847D2" w:rsidSect="00C42A86">
          <w:pgSz w:w="11906" w:h="16838"/>
          <w:pgMar w:top="759" w:right="1558" w:bottom="1417" w:left="1417" w:header="708" w:footer="708" w:gutter="0"/>
          <w:pgNumType w:start="9"/>
          <w:cols w:space="720"/>
          <w:titlePg/>
        </w:sectPr>
      </w:pPr>
      <w:r w:rsidRPr="000847D2">
        <w:rPr>
          <w:lang w:val="fr-FR"/>
        </w:rPr>
        <w:t xml:space="preserve">La discrimination à laquelle les mères célibataires sont confrontées découle de la façon dont la société les perçoit. Dans une société comme le Nigeria, où l'institution du mariage et le fait d'avoir des enfants dans le cadre du mariage sont encore très respectés, on fronce les sourcils devant une femme seule avec un enfant. </w:t>
      </w:r>
    </w:p>
    <w:p w:rsidR="000772B2" w:rsidRDefault="000772B2">
      <w:pPr>
        <w:rPr>
          <w:lang w:val="fr-FR"/>
        </w:rPr>
      </w:pPr>
      <w:r w:rsidRPr="000847D2">
        <w:rPr>
          <w:lang w:val="fr-FR"/>
        </w:rPr>
        <w:t xml:space="preserve">La société nigériane a tendance à condamner et à exclure les mères célibataires d'une participation égale à la communauté, les autres femmes les plaçant dans une catégorie inférieure. </w:t>
      </w:r>
    </w:p>
    <w:p w:rsidR="00CF495F" w:rsidRPr="000847D2" w:rsidRDefault="000772B2">
      <w:pPr>
        <w:rPr>
          <w:b/>
          <w:lang w:val="fr-FR"/>
        </w:rPr>
      </w:pPr>
      <w:r w:rsidRPr="000847D2">
        <w:rPr>
          <w:lang w:val="fr-FR"/>
        </w:rPr>
        <w:t>Malgré la situation des mères célibataires handicapées, elles font l'objet de discrimination au sein et en dehors de la communauté des personnes handicapées. Nous avons régulièrement constaté que les autres femmes handicapées orchestrent souvent leur exclusion des programmes et des interventions censés leur profiter dans leur ensemble</w:t>
      </w:r>
      <w:r w:rsidRPr="000847D2">
        <w:rPr>
          <w:b/>
          <w:lang w:val="fr-FR"/>
        </w:rPr>
        <w:t xml:space="preserve">. </w:t>
      </w:r>
    </w:p>
    <w:p w:rsidR="00EA785F" w:rsidRPr="000847D2" w:rsidRDefault="004E76F9" w:rsidP="000847D2">
      <w:pPr>
        <w:keepNext/>
        <w:jc w:val="center"/>
        <w:rPr>
          <w:lang w:val="fr-FR"/>
        </w:rPr>
      </w:pPr>
      <w:r w:rsidRPr="000847D2">
        <w:rPr>
          <w:noProof/>
          <w:lang w:val="fr-FR"/>
        </w:rPr>
        <w:drawing>
          <wp:inline distT="0" distB="0" distL="0" distR="0">
            <wp:extent cx="2600894" cy="2668576"/>
            <wp:effectExtent l="0" t="0" r="9525" b="0"/>
            <wp:docPr id="125" name="image3.png" descr="2 membres de FIDA et 2 membres de l'IFA assises autour d'une table et discutant." title="Photo de la discussion avec F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2 FIDA staff and 2 Ifa staff seating around a table and discussing. "/>
                    <pic:cNvPicPr preferRelativeResize="0"/>
                  </pic:nvPicPr>
                  <pic:blipFill rotWithShape="1">
                    <a:blip r:embed="rId20" cstate="screen">
                      <a:extLst>
                        <a:ext uri="{28A0092B-C50C-407E-A947-70E740481C1C}">
                          <a14:useLocalDpi xmlns:a14="http://schemas.microsoft.com/office/drawing/2010/main"/>
                        </a:ext>
                      </a:extLst>
                    </a:blip>
                    <a:srcRect t="8561"/>
                    <a:stretch/>
                  </pic:blipFill>
                  <pic:spPr bwMode="auto">
                    <a:xfrm>
                      <a:off x="0" y="0"/>
                      <a:ext cx="2608271" cy="2676145"/>
                    </a:xfrm>
                    <a:prstGeom prst="rect">
                      <a:avLst/>
                    </a:prstGeom>
                    <a:ln>
                      <a:noFill/>
                    </a:ln>
                    <a:extLst>
                      <a:ext uri="{53640926-AAD7-44D8-BBD7-CCE9431645EC}">
                        <a14:shadowObscured xmlns:a14="http://schemas.microsoft.com/office/drawing/2010/main"/>
                      </a:ext>
                    </a:extLst>
                  </pic:spPr>
                </pic:pic>
              </a:graphicData>
            </a:graphic>
          </wp:inline>
        </w:drawing>
      </w:r>
    </w:p>
    <w:p w:rsidR="00CF495F" w:rsidRPr="000847D2" w:rsidRDefault="000772B2">
      <w:pPr>
        <w:pBdr>
          <w:top w:val="nil"/>
          <w:left w:val="nil"/>
          <w:bottom w:val="nil"/>
          <w:right w:val="nil"/>
          <w:between w:val="nil"/>
        </w:pBdr>
        <w:spacing w:after="200" w:line="240" w:lineRule="auto"/>
        <w:jc w:val="center"/>
        <w:rPr>
          <w:i/>
          <w:color w:val="44546A"/>
          <w:sz w:val="18"/>
          <w:szCs w:val="18"/>
          <w:lang w:val="fr-FR"/>
        </w:rPr>
        <w:sectPr w:rsidR="00CF495F" w:rsidRPr="000847D2">
          <w:type w:val="continuous"/>
          <w:pgSz w:w="11906" w:h="16838"/>
          <w:pgMar w:top="1701" w:right="1417" w:bottom="1417" w:left="1417" w:header="708" w:footer="708" w:gutter="0"/>
          <w:pgNumType w:start="0"/>
          <w:cols w:num="2" w:space="720" w:equalWidth="0">
            <w:col w:w="4534" w:space="2"/>
            <w:col w:w="4534" w:space="0"/>
          </w:cols>
          <w:titlePg/>
        </w:sectPr>
      </w:pPr>
      <w:r w:rsidRPr="000847D2">
        <w:rPr>
          <w:i/>
          <w:color w:val="44546A"/>
          <w:sz w:val="18"/>
          <w:szCs w:val="18"/>
          <w:lang w:val="fr-FR"/>
        </w:rPr>
        <w:t>4 Interview de FIDA</w:t>
      </w:r>
    </w:p>
    <w:p w:rsidR="00CF495F" w:rsidRPr="000847D2" w:rsidRDefault="000772B2">
      <w:pPr>
        <w:rPr>
          <w:lang w:val="fr-FR"/>
        </w:rPr>
      </w:pPr>
      <w:r w:rsidRPr="000847D2">
        <w:rPr>
          <w:lang w:val="fr-FR"/>
        </w:rPr>
        <w:t xml:space="preserve">En outre, les mères célibataires sont parmi les plus pauvres de leur communauté. Elles vivent souvent au jour le jour et doivent recourir à des petits boulots pour pouvoir subvenir à leurs besoins et à ceux de leurs enfants. Par ailleurs, lorsque des articles ou de l'argent sont distribués à toutes les femmes handicapées, les mères célibataires peuvent être les premières à chercher un soutien supplémentaire, car elles épuisent </w:t>
      </w:r>
      <w:r w:rsidR="000847D2">
        <w:rPr>
          <w:lang w:val="fr-FR"/>
        </w:rPr>
        <w:t>rapidement</w:t>
      </w:r>
      <w:r w:rsidRPr="000847D2">
        <w:rPr>
          <w:lang w:val="fr-FR"/>
        </w:rPr>
        <w:t xml:space="preserve"> leur part en raison de l'absence d'une autre </w:t>
      </w:r>
      <w:r w:rsidR="000847D2">
        <w:rPr>
          <w:lang w:val="fr-FR"/>
        </w:rPr>
        <w:t>personne</w:t>
      </w:r>
      <w:r w:rsidRPr="000847D2">
        <w:rPr>
          <w:lang w:val="fr-FR"/>
        </w:rPr>
        <w:t xml:space="preserve"> </w:t>
      </w:r>
      <w:r w:rsidR="000847D2">
        <w:rPr>
          <w:lang w:val="fr-FR"/>
        </w:rPr>
        <w:t>adulte</w:t>
      </w:r>
      <w:r w:rsidRPr="000847D2">
        <w:rPr>
          <w:lang w:val="fr-FR"/>
        </w:rPr>
        <w:t xml:space="preserve"> dans le ménage. </w:t>
      </w:r>
    </w:p>
    <w:p w:rsidR="00CF495F" w:rsidRPr="000847D2" w:rsidRDefault="000772B2">
      <w:pPr>
        <w:rPr>
          <w:lang w:val="fr-FR"/>
        </w:rPr>
      </w:pPr>
      <w:r w:rsidRPr="000847D2">
        <w:rPr>
          <w:lang w:val="fr-FR"/>
        </w:rPr>
        <w:t xml:space="preserve">D'autre part, les enfants de femmes célibataires handicapées font partie de ceux qui sont le plus souvent déscolarisés en raison du manque de moyens financiers pour couvrir le coût de leur éducation. Par exemple, certains de ces enfants sont exposés au colportage et à des travaux subalternes pour soutenir leur mère handicapée, ce qui est en soi une forme de </w:t>
      </w:r>
      <w:r w:rsidR="00230EB2" w:rsidRPr="000847D2">
        <w:rPr>
          <w:lang w:val="fr-FR"/>
        </w:rPr>
        <w:t xml:space="preserve">travail des </w:t>
      </w:r>
      <w:r w:rsidRPr="000847D2">
        <w:rPr>
          <w:lang w:val="fr-FR"/>
        </w:rPr>
        <w:t xml:space="preserve">enfants et est </w:t>
      </w:r>
      <w:r w:rsidR="000847D2">
        <w:rPr>
          <w:lang w:val="fr-FR"/>
        </w:rPr>
        <w:t>néfaste</w:t>
      </w:r>
      <w:r w:rsidRPr="000847D2">
        <w:rPr>
          <w:lang w:val="fr-FR"/>
        </w:rPr>
        <w:t xml:space="preserve"> pour leur bien-être.</w:t>
      </w:r>
    </w:p>
    <w:p w:rsidR="00CF495F" w:rsidRPr="000847D2" w:rsidRDefault="000847D2">
      <w:pPr>
        <w:shd w:val="clear" w:color="auto" w:fill="FFAFAF"/>
        <w:ind w:left="2268"/>
        <w:rPr>
          <w:b/>
          <w:lang w:val="fr-FR"/>
        </w:rPr>
      </w:pPr>
      <w:r>
        <w:rPr>
          <w:b/>
          <w:lang w:val="fr-FR"/>
        </w:rPr>
        <w:t xml:space="preserve">"Une femme de la zone de gouvernement </w:t>
      </w:r>
      <w:r w:rsidR="000772B2" w:rsidRPr="000847D2">
        <w:rPr>
          <w:b/>
          <w:lang w:val="fr-FR"/>
        </w:rPr>
        <w:t xml:space="preserve">local de Riyom a déclaré qu'elle et son fils souffrent constamment de discrimination car le garçon est </w:t>
      </w:r>
      <w:r w:rsidR="00230EB2" w:rsidRPr="000847D2">
        <w:rPr>
          <w:b/>
          <w:lang w:val="fr-FR"/>
        </w:rPr>
        <w:t xml:space="preserve">étiqueté comme </w:t>
      </w:r>
      <w:r w:rsidR="000772B2" w:rsidRPr="000847D2">
        <w:rPr>
          <w:b/>
          <w:lang w:val="fr-FR"/>
        </w:rPr>
        <w:t>l'enfant de la femme aveugle qui est née hors mariage, donc aucun membre de la famille ou de la communauté ne veut leur apporter son aide, ils préfèrent en profiter".</w:t>
      </w:r>
      <w:bookmarkStart w:id="11" w:name="_Toc113895825"/>
    </w:p>
    <w:p w:rsidR="00CF495F" w:rsidRPr="000847D2" w:rsidRDefault="000772B2">
      <w:pPr>
        <w:pStyle w:val="Titre2"/>
        <w:rPr>
          <w:lang w:val="fr-FR"/>
        </w:rPr>
      </w:pPr>
      <w:r w:rsidRPr="000847D2">
        <w:rPr>
          <w:lang w:val="fr-FR"/>
        </w:rPr>
        <w:lastRenderedPageBreak/>
        <w:t xml:space="preserve">L'impact de la religion sur l'accès aux avantages et aux mécanismes de soutien pour les femmes handicapées </w:t>
      </w:r>
      <w:bookmarkEnd w:id="11"/>
    </w:p>
    <w:p w:rsidR="00CF495F" w:rsidRPr="000847D2" w:rsidRDefault="000772B2">
      <w:pPr>
        <w:rPr>
          <w:lang w:val="fr-FR"/>
        </w:rPr>
      </w:pPr>
      <w:r w:rsidRPr="000847D2">
        <w:rPr>
          <w:lang w:val="fr-FR"/>
        </w:rPr>
        <w:t xml:space="preserve">Au Nigeria, la religion de chaque personne a un impact sur sa vie en fonction de la communauté dans laquelle elle se trouve. Cette affirmation a été confirmée par l'étude que nous avons menée, car Riyom est une communauté largement chrétienne, tandis que Jos Nord est divisé en différentes sections majoritairement peuplées de chrétiens et d'autres sections majoritairement peuplées de musulmans. En raison de deux décennies de crise religieuse dans la région du Plateau, les chrétiens se sont progressivement déplacés pour s'installer dans les zones peuplées de chrétiens, et les musulmans se sont installés dans les zones peuplées de musulmans. Cela ne signifie pas pour autant qu'il n'y a pas de zones où chrétiens et musulmans cohabitent. </w:t>
      </w:r>
    </w:p>
    <w:p w:rsidR="00CF495F" w:rsidRPr="000847D2" w:rsidRDefault="000772B2">
      <w:pPr>
        <w:rPr>
          <w:lang w:val="fr-FR"/>
        </w:rPr>
        <w:sectPr w:rsidR="00CF495F" w:rsidRPr="000847D2" w:rsidSect="00C42A86">
          <w:type w:val="continuous"/>
          <w:pgSz w:w="11906" w:h="16838"/>
          <w:pgMar w:top="1701" w:right="1417" w:bottom="1417" w:left="1417" w:header="708" w:footer="708" w:gutter="0"/>
          <w:pgNumType w:start="9"/>
          <w:cols w:space="720"/>
          <w:titlePg/>
          <w:docGrid w:linePitch="299"/>
        </w:sectPr>
      </w:pPr>
      <w:r w:rsidRPr="000847D2">
        <w:rPr>
          <w:lang w:val="fr-FR"/>
        </w:rPr>
        <w:t xml:space="preserve">Les discussions ont montré qu'une femme chrétienne ne peut pas facilement bénéficier de programmes ou d'interventions organisés par des musulmans. Il en va de même pour les femmes musulmanes vivant dans une région à prédominance chrétienne. </w:t>
      </w:r>
    </w:p>
    <w:p w:rsidR="00EA785F" w:rsidRPr="000847D2" w:rsidRDefault="004E76F9">
      <w:pPr>
        <w:keepNext/>
        <w:rPr>
          <w:lang w:val="fr-FR"/>
        </w:rPr>
      </w:pPr>
      <w:r w:rsidRPr="000847D2">
        <w:rPr>
          <w:noProof/>
          <w:lang w:val="fr-FR"/>
        </w:rPr>
        <w:drawing>
          <wp:inline distT="0" distB="0" distL="0" distR="0">
            <wp:extent cx="2883600" cy="2167200"/>
            <wp:effectExtent l="0" t="0" r="0" b="5080"/>
            <wp:docPr id="124" name="image7.png" descr="3 femmes de FOMWAN et 1 femme d'IFA (Wunmi) assises autour d'une table et discutant" title="Photo discussion IFA avec FOM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3 women from FOMWAN and 1 woman from IFA (Wunmi) seating around a table and discussi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2883600" cy="2167200"/>
                    </a:xfrm>
                    <a:prstGeom prst="rect">
                      <a:avLst/>
                    </a:prstGeom>
                    <a:ln/>
                  </pic:spPr>
                </pic:pic>
              </a:graphicData>
            </a:graphic>
          </wp:inline>
        </w:drawing>
      </w:r>
    </w:p>
    <w:p w:rsidR="00CF495F" w:rsidRPr="000847D2" w:rsidRDefault="000772B2">
      <w:pPr>
        <w:pBdr>
          <w:top w:val="nil"/>
          <w:left w:val="nil"/>
          <w:bottom w:val="nil"/>
          <w:right w:val="nil"/>
          <w:between w:val="nil"/>
        </w:pBdr>
        <w:spacing w:after="200" w:line="240" w:lineRule="auto"/>
        <w:jc w:val="center"/>
        <w:rPr>
          <w:i/>
          <w:color w:val="44546A"/>
          <w:sz w:val="18"/>
          <w:szCs w:val="18"/>
          <w:lang w:val="fr-FR"/>
        </w:rPr>
      </w:pPr>
      <w:r w:rsidRPr="000847D2">
        <w:rPr>
          <w:i/>
          <w:color w:val="44546A"/>
          <w:sz w:val="18"/>
          <w:szCs w:val="18"/>
          <w:lang w:val="fr-FR"/>
        </w:rPr>
        <w:t>5 Discussion avec FOMWAN</w:t>
      </w:r>
    </w:p>
    <w:p w:rsidR="00CF495F" w:rsidRPr="000847D2" w:rsidRDefault="000772B2" w:rsidP="000772B2">
      <w:pPr>
        <w:ind w:left="142"/>
        <w:rPr>
          <w:lang w:val="fr-FR"/>
        </w:rPr>
        <w:sectPr w:rsidR="00CF495F" w:rsidRPr="000847D2" w:rsidSect="000772B2">
          <w:type w:val="continuous"/>
          <w:pgSz w:w="11906" w:h="16838"/>
          <w:pgMar w:top="1701" w:right="1417" w:bottom="1417" w:left="1417" w:header="708" w:footer="708" w:gutter="0"/>
          <w:cols w:num="2" w:space="182" w:equalWidth="0">
            <w:col w:w="4394" w:space="282"/>
            <w:col w:w="4394" w:space="0"/>
          </w:cols>
          <w:titlePg/>
        </w:sectPr>
      </w:pPr>
      <w:r w:rsidRPr="000847D2">
        <w:rPr>
          <w:lang w:val="fr-FR"/>
        </w:rPr>
        <w:t xml:space="preserve">Les femmes de différentes religions ne se mélangent pas régulièrement en raison de la différence de leurs croyances. Il n'y a pas de libre échange ou de diffusion d'informations entre les femmes chrétiennes et musulmanes, même si elles sont mélangées en proportion égale, car la plupart du temps, les hommes - qu'ils soient pères, maris ou frères - empêchent les femmes de se mêler aux femmes de la confession opposée. </w:t>
      </w:r>
    </w:p>
    <w:p w:rsidR="00CF495F" w:rsidRPr="000847D2" w:rsidRDefault="000772B2">
      <w:pPr>
        <w:rPr>
          <w:lang w:val="fr-FR"/>
        </w:rPr>
      </w:pPr>
      <w:r w:rsidRPr="000847D2">
        <w:rPr>
          <w:lang w:val="fr-FR"/>
        </w:rPr>
        <w:t>Des discussions avec différents acteurs locaux intervenant dans des zones peuplées de chrétiens et de musulmans confirment le fait qu'il existe des obstacles à surmonter pour parvenir à une intervention véritablement inclusive.</w:t>
      </w:r>
    </w:p>
    <w:p w:rsidR="00CF495F" w:rsidRPr="000847D2" w:rsidRDefault="000772B2">
      <w:pPr>
        <w:rPr>
          <w:lang w:val="fr-FR"/>
        </w:rPr>
      </w:pPr>
      <w:r w:rsidRPr="000847D2">
        <w:rPr>
          <w:lang w:val="fr-FR"/>
        </w:rPr>
        <w:t xml:space="preserve">Christian Women for Excellence and </w:t>
      </w:r>
      <w:proofErr w:type="spellStart"/>
      <w:r w:rsidRPr="000847D2">
        <w:rPr>
          <w:lang w:val="fr-FR"/>
        </w:rPr>
        <w:t>Empowerment</w:t>
      </w:r>
      <w:proofErr w:type="spellEnd"/>
      <w:r w:rsidRPr="000847D2">
        <w:rPr>
          <w:lang w:val="fr-FR"/>
        </w:rPr>
        <w:t xml:space="preserve"> in </w:t>
      </w:r>
      <w:proofErr w:type="spellStart"/>
      <w:r w:rsidRPr="000847D2">
        <w:rPr>
          <w:lang w:val="fr-FR"/>
        </w:rPr>
        <w:t>Nigerian</w:t>
      </w:r>
      <w:proofErr w:type="spellEnd"/>
      <w:r w:rsidRPr="000847D2">
        <w:rPr>
          <w:lang w:val="fr-FR"/>
        </w:rPr>
        <w:t xml:space="preserve"> Society (CWEENS), une organisation non gouvernementale qui intervient dans des zones mixtes, a déclaré qu'elle n'applique aucune forme de ségrégation lorsqu'il s'agit de son intervention auprès des femmes musulmanes handicapées. L'organisation fournit toute forme d'aide aux femmes, quel que soit leur s</w:t>
      </w:r>
      <w:r w:rsidR="000847D2">
        <w:rPr>
          <w:lang w:val="fr-FR"/>
        </w:rPr>
        <w:t>tatut religieux. Par exemple,</w:t>
      </w:r>
      <w:r w:rsidRPr="000847D2">
        <w:rPr>
          <w:lang w:val="fr-FR"/>
        </w:rPr>
        <w:t xml:space="preserve"> CWEENS gère un refuge qui accepte les femmes chrétiennes et musulmanes car l'une de ses valeurs fondamentales est le droit de chaque femme à ne pas subir de viol</w:t>
      </w:r>
      <w:r w:rsidR="000847D2">
        <w:rPr>
          <w:lang w:val="fr-FR"/>
        </w:rPr>
        <w:t>ence. Cependant, le personnel de</w:t>
      </w:r>
      <w:r w:rsidRPr="000847D2">
        <w:rPr>
          <w:lang w:val="fr-FR"/>
        </w:rPr>
        <w:t xml:space="preserve"> CWEENS a remarqué la résistance des femmes musulmanes parce que le refuge est géré par une organisation confessionnelle. Par conséquent, leur intervention auprès des femmes musulmanes est limitée.</w:t>
      </w:r>
    </w:p>
    <w:p w:rsidR="00CF495F" w:rsidRPr="000847D2" w:rsidRDefault="000772B2">
      <w:pPr>
        <w:pStyle w:val="Titre2"/>
        <w:rPr>
          <w:lang w:val="fr-FR"/>
        </w:rPr>
      </w:pPr>
      <w:bookmarkStart w:id="12" w:name="_Toc113895826"/>
      <w:r w:rsidRPr="000847D2">
        <w:rPr>
          <w:lang w:val="fr-FR"/>
        </w:rPr>
        <w:lastRenderedPageBreak/>
        <w:t>Comment l'âge s'entrecroise avec d'autres facteurs de discrimination pour avoir un impact négatif sur les opportunités des femmes</w:t>
      </w:r>
      <w:bookmarkEnd w:id="12"/>
    </w:p>
    <w:p w:rsidR="00CF495F" w:rsidRPr="000847D2" w:rsidRDefault="000772B2">
      <w:pPr>
        <w:rPr>
          <w:lang w:val="fr-FR"/>
        </w:rPr>
      </w:pPr>
      <w:r w:rsidRPr="000847D2">
        <w:rPr>
          <w:lang w:val="fr-FR"/>
        </w:rPr>
        <w:t xml:space="preserve">L'âge est un autre facteur important qui contribue également à la vulnérabilité des femmes handicapées. Au cours de l'étude, 10 à 15 des femmes avec lesquelles nous nous sommes entretenus avaient plus de 50 ans. De ces interactions, nous avons pu déduire que la plupart d'entre elles n'ont pas de famille pour les soutenir et répondre à leurs besoins, en plus de leur handicap. </w:t>
      </w:r>
    </w:p>
    <w:p w:rsidR="00CF495F" w:rsidRPr="000847D2" w:rsidRDefault="000772B2">
      <w:pPr>
        <w:rPr>
          <w:lang w:val="fr-FR"/>
        </w:rPr>
      </w:pPr>
      <w:r w:rsidRPr="000847D2">
        <w:rPr>
          <w:lang w:val="fr-FR"/>
        </w:rPr>
        <w:t xml:space="preserve">L'étude a également révélé que souvent, les programmes des organisations de la société civile ou des particuliers ciblant les femmes handicapées ne prennent pas en compte les besoins des femmes âgées. Dans les cas où une réunion d'évaluation des besoins a d'abord été organisée avec les bénéficiaires cibles, les femmes âgées handicapées n'étaient souvent pas présentes pour apporter leur contribution et soulever des questions spécifiques les concernant en tant que femmes âgées handicapées. </w:t>
      </w:r>
    </w:p>
    <w:p w:rsidR="00CF495F" w:rsidRPr="000847D2" w:rsidRDefault="000772B2">
      <w:pPr>
        <w:rPr>
          <w:lang w:val="fr-FR"/>
        </w:rPr>
      </w:pPr>
      <w:r w:rsidRPr="000847D2">
        <w:rPr>
          <w:lang w:val="fr-FR"/>
        </w:rPr>
        <w:t>En effet, les femmes handicapées de plus de 50 ans ne sont souvent pas incluses dans les programmes d'intervention ; elles ne peuvent donc pas prendre part aux programmes d'intervention en matière d'éducation ou de moyens de subsistance qui s'adressent à leurs communautés.</w:t>
      </w:r>
    </w:p>
    <w:p w:rsidR="00CF495F" w:rsidRPr="000847D2" w:rsidRDefault="000772B2">
      <w:pPr>
        <w:rPr>
          <w:lang w:val="fr-FR"/>
        </w:rPr>
      </w:pPr>
      <w:r w:rsidRPr="000847D2">
        <w:rPr>
          <w:lang w:val="fr-FR"/>
        </w:rPr>
        <w:t xml:space="preserve">Certaines femmes, en raison de leur âge, risquent d'être abandonnées par les membres de leur famille qui les considèrent comme des passifs ou des sorcières (comme l'a rapporté une femme). Cette situation est en partie due à l'absence de cadre juridique ou d'interventions adaptées pour soutenir les femmes âgées handicapées dans ces communautés. </w:t>
      </w:r>
    </w:p>
    <w:p w:rsidR="00CF495F" w:rsidRPr="000847D2" w:rsidRDefault="000772B2">
      <w:pPr>
        <w:rPr>
          <w:lang w:val="fr-FR"/>
        </w:rPr>
      </w:pPr>
      <w:r w:rsidRPr="000847D2">
        <w:rPr>
          <w:lang w:val="fr-FR"/>
        </w:rPr>
        <w:t>Bien que le Nigeria ait signé le protocole de l'U</w:t>
      </w:r>
      <w:r w:rsidR="00C42A86">
        <w:rPr>
          <w:lang w:val="fr-FR"/>
        </w:rPr>
        <w:t xml:space="preserve">nion </w:t>
      </w:r>
      <w:r w:rsidRPr="000847D2">
        <w:rPr>
          <w:lang w:val="fr-FR"/>
        </w:rPr>
        <w:t>A</w:t>
      </w:r>
      <w:r w:rsidR="00C42A86">
        <w:rPr>
          <w:lang w:val="fr-FR"/>
        </w:rPr>
        <w:t>fricaine</w:t>
      </w:r>
      <w:r w:rsidRPr="000847D2">
        <w:rPr>
          <w:lang w:val="fr-FR"/>
        </w:rPr>
        <w:t xml:space="preserve"> sur les droits des personnes âgées et qu'il ait créé un </w:t>
      </w:r>
      <w:r w:rsidR="00230EB2" w:rsidRPr="000847D2">
        <w:rPr>
          <w:lang w:val="fr-FR"/>
        </w:rPr>
        <w:t xml:space="preserve">centre pour </w:t>
      </w:r>
      <w:r w:rsidRPr="000847D2">
        <w:rPr>
          <w:lang w:val="fr-FR"/>
        </w:rPr>
        <w:t xml:space="preserve">personnes âgées au niveau fédéral avec des chapitres au niveau des États, peu de choses ont été faites en ce qui concerne les activités susceptibles d'améliorer le bien-être des femmes âgées handicapées. Il est également nécessaire d'accroître la sensibilisation et le plaidoyer auprès des parties prenantes concernées sur l'inclusion des personnes âgées avec ou sans handicap dans leurs activités. Les femmes handicapées qui doivent déjà se battre pour vivre au quotidien deviennent plus faibles et perdent de l'endurance à cause de l'âge. </w:t>
      </w:r>
    </w:p>
    <w:p w:rsidR="00CF495F" w:rsidRPr="000847D2" w:rsidRDefault="000772B2">
      <w:pPr>
        <w:rPr>
          <w:lang w:val="fr-FR"/>
        </w:rPr>
      </w:pPr>
      <w:r w:rsidRPr="000847D2">
        <w:rPr>
          <w:lang w:val="fr-FR"/>
        </w:rPr>
        <w:t xml:space="preserve">La plupart des femmes âgées des deux gouvernements locaux qui ont participé à cette étude ont déclaré que si elles avaient la possibilité d'être éduquées, elles seraient plus autonomes et plus indépendantes. </w:t>
      </w:r>
    </w:p>
    <w:p w:rsidR="00CF495F" w:rsidRPr="000847D2" w:rsidRDefault="000772B2">
      <w:pPr>
        <w:rPr>
          <w:lang w:val="fr-FR"/>
        </w:rPr>
      </w:pPr>
      <w:r w:rsidRPr="000847D2">
        <w:rPr>
          <w:lang w:val="fr-FR"/>
        </w:rPr>
        <w:t>Une des participantes à Riyom s'est plainte que ses enfants l'aient abandonnée et qu'elle n'ait aucune compétence pour s'en sortir. Elle a dû se résoudre à aider les gens à désherber leurs fermes pour gagner sa vie. Malheureusement, cette situation est similaire à celle de la plupart des personnes âgées handicapées de l'État du Plateau.</w:t>
      </w:r>
    </w:p>
    <w:p w:rsidR="000772B2" w:rsidRDefault="000772B2">
      <w:pPr>
        <w:rPr>
          <w:rFonts w:asciiTheme="majorHAnsi" w:eastAsiaTheme="majorEastAsia" w:hAnsiTheme="majorHAnsi" w:cstheme="majorBidi"/>
          <w:b/>
          <w:color w:val="FFFFFF" w:themeColor="background1"/>
          <w:sz w:val="28"/>
          <w:szCs w:val="26"/>
          <w:lang w:val="fr-FR"/>
        </w:rPr>
      </w:pPr>
      <w:bookmarkStart w:id="13" w:name="_Toc113895827"/>
      <w:r>
        <w:rPr>
          <w:lang w:val="fr-FR"/>
        </w:rPr>
        <w:br w:type="page"/>
      </w:r>
    </w:p>
    <w:p w:rsidR="00CF495F" w:rsidRPr="000847D2" w:rsidRDefault="000772B2">
      <w:pPr>
        <w:pStyle w:val="Titre2"/>
        <w:rPr>
          <w:lang w:val="fr-FR"/>
        </w:rPr>
      </w:pPr>
      <w:r w:rsidRPr="000847D2">
        <w:rPr>
          <w:lang w:val="fr-FR"/>
        </w:rPr>
        <w:lastRenderedPageBreak/>
        <w:t xml:space="preserve">Comment les différents types de handicaps jouent un rôle dans la discrimination dont sont victimes les femmes handicapées </w:t>
      </w:r>
      <w:bookmarkEnd w:id="13"/>
    </w:p>
    <w:p w:rsidR="00CF495F" w:rsidRPr="000847D2" w:rsidRDefault="000772B2">
      <w:pPr>
        <w:rPr>
          <w:lang w:val="fr-FR"/>
        </w:rPr>
      </w:pPr>
      <w:r w:rsidRPr="000847D2">
        <w:rPr>
          <w:lang w:val="fr-FR"/>
        </w:rPr>
        <w:t xml:space="preserve">Les différents types de handicaps ont un impact différent sur la vie des femmes handicapées, parce que les gens sont plus réceptifs à certains types de handicaps qu'à d'autres, et parce que les obstacles rencontrés sont différents. </w:t>
      </w:r>
    </w:p>
    <w:p w:rsidR="00CF495F" w:rsidRPr="000847D2" w:rsidRDefault="000772B2">
      <w:pPr>
        <w:shd w:val="clear" w:color="auto" w:fill="FFAFAF"/>
        <w:ind w:left="1701"/>
        <w:rPr>
          <w:b/>
          <w:lang w:val="fr-FR"/>
        </w:rPr>
      </w:pPr>
      <w:r w:rsidRPr="000847D2">
        <w:rPr>
          <w:b/>
          <w:lang w:val="fr-FR"/>
        </w:rPr>
        <w:t xml:space="preserve">Une femme </w:t>
      </w:r>
      <w:r w:rsidR="00C42A86">
        <w:rPr>
          <w:b/>
          <w:lang w:val="fr-FR"/>
        </w:rPr>
        <w:t>ayant souffert de la lèpre</w:t>
      </w:r>
      <w:r w:rsidRPr="000847D2">
        <w:rPr>
          <w:b/>
          <w:lang w:val="fr-FR"/>
        </w:rPr>
        <w:t xml:space="preserve"> de Jos Nord s'est plainte du manque de clientèle dans son petit commerce parce que les gens avaient peur de sa "contagiosité" et préféraient traiter avec une femme atteinte d'un handicap physique, qui vend près de chez elle et dont le handicap n'est pas perçu de la même manière. Elle a subi des pertes dans son commerce et a dû finalement arrêter, non seulement parce que personne ne voulait lui acheter, mais aussi parce que la discrimination qu'elle a subie l'a découragée de continuer. </w:t>
      </w:r>
    </w:p>
    <w:p w:rsidR="00CF495F" w:rsidRPr="000847D2" w:rsidRDefault="000772B2">
      <w:pPr>
        <w:rPr>
          <w:lang w:val="fr-FR"/>
        </w:rPr>
      </w:pPr>
      <w:r w:rsidRPr="000847D2">
        <w:rPr>
          <w:lang w:val="fr-FR"/>
        </w:rPr>
        <w:t xml:space="preserve">L'étude a mis en évidence les différents niveaux de discrimination auxquels sont confrontées les femmes handicapées. </w:t>
      </w:r>
    </w:p>
    <w:p w:rsidR="00CF495F" w:rsidRPr="000847D2" w:rsidRDefault="000772B2">
      <w:pPr>
        <w:rPr>
          <w:lang w:val="fr-FR"/>
        </w:rPr>
      </w:pPr>
      <w:r w:rsidRPr="000847D2">
        <w:rPr>
          <w:lang w:val="fr-FR"/>
        </w:rPr>
        <w:t xml:space="preserve">Par exemple, une femme atteinte d'albinisme, originaire de l'ouest du Nigeria, a dû déménager à Jos par crainte d'être tuée à des fins rituelles, très répandues dans sa ville natale. </w:t>
      </w:r>
    </w:p>
    <w:p w:rsidR="00CF495F" w:rsidRPr="000847D2" w:rsidRDefault="000772B2">
      <w:pPr>
        <w:rPr>
          <w:lang w:val="fr-FR"/>
        </w:rPr>
      </w:pPr>
      <w:r w:rsidRPr="000847D2">
        <w:rPr>
          <w:lang w:val="fr-FR"/>
        </w:rPr>
        <w:t xml:space="preserve">Ce n'est pas le cas des femmes malvoyantes ou sourdes, qui ne courent pas le même risque dans la communauté car leur handicap n'est pas culturellement perçu comme souhaitable à des fins rituelles. </w:t>
      </w:r>
    </w:p>
    <w:p w:rsidR="00CF495F" w:rsidRPr="000847D2" w:rsidRDefault="000772B2">
      <w:pPr>
        <w:rPr>
          <w:lang w:val="fr-FR"/>
        </w:rPr>
      </w:pPr>
      <w:bookmarkStart w:id="14" w:name="_heading=h.3rdcrjn" w:colFirst="0" w:colLast="0"/>
      <w:bookmarkEnd w:id="14"/>
      <w:r w:rsidRPr="000847D2">
        <w:rPr>
          <w:lang w:val="fr-FR"/>
        </w:rPr>
        <w:t xml:space="preserve">Au cours de notre discussion de groupe, nous avons entendu l'histoire d'une femme handicapée mentale de Riyom qui a été violée plusieurs fois et qui a maintenant trois enfants sans père. Les agresseurs ont profité d'elle en sachant qu'elle ne pourrait pas les tenir pour responsables car ils peuvent facilement nier avoir eu affaire à elle. Selon certaines spéculations, certains des hommes qui ont abusé d'elle sexuellement le font à des fins rituelles ou pour se fortifier spirituellement contre leurs ennemis. </w:t>
      </w:r>
    </w:p>
    <w:p w:rsidR="00EA785F" w:rsidRPr="000847D2" w:rsidRDefault="004E76F9">
      <w:pPr>
        <w:keepNext/>
        <w:jc w:val="center"/>
        <w:rPr>
          <w:lang w:val="fr-FR"/>
        </w:rPr>
      </w:pPr>
      <w:bookmarkStart w:id="15" w:name="_GoBack"/>
      <w:r w:rsidRPr="000847D2">
        <w:rPr>
          <w:noProof/>
          <w:lang w:val="fr-FR"/>
        </w:rPr>
        <w:drawing>
          <wp:inline distT="0" distB="0" distL="0" distR="0">
            <wp:extent cx="3511888" cy="2680138"/>
            <wp:effectExtent l="0" t="0" r="0" b="6350"/>
            <wp:docPr id="127" name="image5.png" descr="Photo avec 5 femmes assises sur un banc et souriantes." title="Femmes de la zone de gouvernement local de Riy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Picture with 5 women seating on a bench and smiling. "/>
                    <pic:cNvPicPr preferRelativeResize="0"/>
                  </pic:nvPicPr>
                  <pic:blipFill rotWithShape="1">
                    <a:blip r:embed="rId22" cstate="screen">
                      <a:extLst>
                        <a:ext uri="{28A0092B-C50C-407E-A947-70E740481C1C}">
                          <a14:useLocalDpi xmlns:a14="http://schemas.microsoft.com/office/drawing/2010/main"/>
                        </a:ext>
                      </a:extLst>
                    </a:blip>
                    <a:srcRect b="15223"/>
                    <a:stretch/>
                  </pic:blipFill>
                  <pic:spPr bwMode="auto">
                    <a:xfrm>
                      <a:off x="0" y="0"/>
                      <a:ext cx="3545918" cy="2706108"/>
                    </a:xfrm>
                    <a:prstGeom prst="rect">
                      <a:avLst/>
                    </a:prstGeom>
                    <a:ln>
                      <a:noFill/>
                    </a:ln>
                    <a:extLst>
                      <a:ext uri="{53640926-AAD7-44D8-BBD7-CCE9431645EC}">
                        <a14:shadowObscured xmlns:a14="http://schemas.microsoft.com/office/drawing/2010/main"/>
                      </a:ext>
                    </a:extLst>
                  </pic:spPr>
                </pic:pic>
              </a:graphicData>
            </a:graphic>
          </wp:inline>
        </w:drawing>
      </w:r>
      <w:bookmarkEnd w:id="15"/>
    </w:p>
    <w:p w:rsidR="00EA785F" w:rsidRPr="00C647DC" w:rsidRDefault="000772B2" w:rsidP="00C647DC">
      <w:pPr>
        <w:pBdr>
          <w:top w:val="nil"/>
          <w:left w:val="nil"/>
          <w:bottom w:val="nil"/>
          <w:right w:val="nil"/>
          <w:between w:val="nil"/>
        </w:pBdr>
        <w:spacing w:after="0" w:line="240" w:lineRule="auto"/>
        <w:jc w:val="center"/>
        <w:rPr>
          <w:i/>
          <w:color w:val="44546A"/>
          <w:sz w:val="18"/>
          <w:szCs w:val="18"/>
          <w:lang w:val="fr-FR"/>
        </w:rPr>
      </w:pPr>
      <w:r w:rsidRPr="000847D2">
        <w:rPr>
          <w:i/>
          <w:color w:val="44546A"/>
          <w:sz w:val="18"/>
          <w:szCs w:val="18"/>
          <w:lang w:val="fr-FR"/>
        </w:rPr>
        <w:t xml:space="preserve">6 Femmes </w:t>
      </w:r>
      <w:r w:rsidR="00F25CA4">
        <w:rPr>
          <w:i/>
          <w:color w:val="44546A"/>
          <w:sz w:val="18"/>
          <w:szCs w:val="18"/>
          <w:lang w:val="fr-FR"/>
        </w:rPr>
        <w:t>de la zone d</w:t>
      </w:r>
      <w:r w:rsidRPr="000847D2">
        <w:rPr>
          <w:i/>
          <w:color w:val="44546A"/>
          <w:sz w:val="18"/>
          <w:szCs w:val="18"/>
          <w:lang w:val="fr-FR"/>
        </w:rPr>
        <w:t>e gouvernement local de Riyom</w:t>
      </w:r>
    </w:p>
    <w:sectPr w:rsidR="00EA785F" w:rsidRPr="00C647DC" w:rsidSect="00872037">
      <w:type w:val="continuous"/>
      <w:pgSz w:w="11906" w:h="16838"/>
      <w:pgMar w:top="1701"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95F" w:rsidRDefault="004E76F9">
      <w:pPr>
        <w:spacing w:after="0" w:line="240" w:lineRule="auto"/>
      </w:pPr>
      <w:r>
        <w:separator/>
      </w:r>
    </w:p>
  </w:endnote>
  <w:endnote w:type="continuationSeparator" w:id="0">
    <w:p w:rsidR="00CF495F" w:rsidRDefault="004E7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95F" w:rsidRDefault="000772B2">
    <w:pPr>
      <w:widowControl w:val="0"/>
      <w:pBdr>
        <w:top w:val="nil"/>
        <w:left w:val="nil"/>
        <w:bottom w:val="nil"/>
        <w:right w:val="nil"/>
        <w:between w:val="nil"/>
      </w:pBdr>
      <w:spacing w:before="80" w:after="0" w:line="240" w:lineRule="auto"/>
    </w:pPr>
    <w:r w:rsidRPr="002E3197">
      <w:rPr>
        <w:sz w:val="20"/>
        <w:szCs w:val="20"/>
      </w:rPr>
      <w:t>Comment les facteurs de discrimination affectent-ils la vie des femmes handicapées dans l'État du Plateau, au Nigeria ? Une analyse intersectionnelle par Inclusive Friends Association - Septembre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95F" w:rsidRDefault="004E76F9">
      <w:pPr>
        <w:spacing w:after="0" w:line="240" w:lineRule="auto"/>
      </w:pPr>
      <w:r>
        <w:separator/>
      </w:r>
    </w:p>
  </w:footnote>
  <w:footnote w:type="continuationSeparator" w:id="0">
    <w:p w:rsidR="00CF495F" w:rsidRDefault="004E76F9">
      <w:pPr>
        <w:spacing w:after="0" w:line="240" w:lineRule="auto"/>
      </w:pPr>
      <w:r>
        <w:continuationSeparator/>
      </w:r>
    </w:p>
  </w:footnote>
  <w:footnote w:id="1">
    <w:p w:rsidR="00CF495F" w:rsidRDefault="000772B2">
      <w:pPr>
        <w:pBdr>
          <w:top w:val="nil"/>
          <w:left w:val="nil"/>
          <w:bottom w:val="nil"/>
          <w:right w:val="nil"/>
          <w:between w:val="nil"/>
        </w:pBdr>
        <w:spacing w:after="0" w:line="240" w:lineRule="auto"/>
        <w:rPr>
          <w:sz w:val="18"/>
          <w:szCs w:val="18"/>
        </w:rPr>
      </w:pPr>
      <w:r>
        <w:rPr>
          <w:rStyle w:val="Appelnotedebasdep"/>
        </w:rPr>
        <w:footnoteRef/>
      </w:r>
      <w:r>
        <w:rPr>
          <w:sz w:val="18"/>
          <w:szCs w:val="18"/>
        </w:rPr>
        <w:t xml:space="preserve"> " </w:t>
      </w:r>
      <w:r w:rsidRPr="00211A43">
        <w:rPr>
          <w:sz w:val="18"/>
          <w:szCs w:val="18"/>
          <w:lang w:val="fr-FR"/>
        </w:rPr>
        <w:t>L'enquête nationale de référence de 2011 sur les personnes handicapées a établi le ta</w:t>
      </w:r>
      <w:r w:rsidR="00211A43" w:rsidRPr="00211A43">
        <w:rPr>
          <w:sz w:val="18"/>
          <w:szCs w:val="18"/>
          <w:lang w:val="fr-FR"/>
        </w:rPr>
        <w:t>ux de prévalence national à 3,2 </w:t>
      </w:r>
      <w:r w:rsidRPr="00211A43">
        <w:rPr>
          <w:sz w:val="18"/>
          <w:szCs w:val="18"/>
          <w:lang w:val="fr-FR"/>
        </w:rPr>
        <w:t>%. Le nombre approximatif actuel de personnes handicapées au Nigeria est estimé à 28 millions" dans le Rapport d'État, République fédérale du Nigeria, CRPD/C/NGA/1.</w:t>
      </w:r>
    </w:p>
  </w:footnote>
  <w:footnote w:id="2">
    <w:p w:rsidR="00CF495F" w:rsidRDefault="000772B2">
      <w:pPr>
        <w:pBdr>
          <w:top w:val="nil"/>
          <w:left w:val="nil"/>
          <w:bottom w:val="nil"/>
          <w:right w:val="nil"/>
          <w:between w:val="nil"/>
        </w:pBdr>
        <w:spacing w:before="40" w:after="0" w:line="240" w:lineRule="auto"/>
        <w:rPr>
          <w:sz w:val="20"/>
          <w:szCs w:val="20"/>
        </w:rPr>
      </w:pPr>
      <w:r>
        <w:rPr>
          <w:rStyle w:val="Appelnotedebasdep"/>
        </w:rPr>
        <w:footnoteRef/>
      </w:r>
      <w:r>
        <w:rPr>
          <w:sz w:val="18"/>
          <w:szCs w:val="18"/>
        </w:rPr>
        <w:t xml:space="preserve"> Georgetown Institute for Women, Peace and Security et Peace Research Institute Oslo. 2021. </w:t>
      </w:r>
      <w:r>
        <w:rPr>
          <w:i/>
          <w:sz w:val="18"/>
          <w:szCs w:val="18"/>
        </w:rPr>
        <w:t xml:space="preserve">Women, Peace, and Security Index 2021/22 : Tracking sustainable peace through inclusion, justice, and security for women. </w:t>
      </w:r>
      <w:r>
        <w:rPr>
          <w:sz w:val="18"/>
          <w:szCs w:val="18"/>
        </w:rPr>
        <w:t xml:space="preserve">Washington, DC : GIWPS et PRIO. Dernier accès à </w:t>
      </w:r>
      <w:hyperlink r:id="rId1">
        <w:r>
          <w:rPr>
            <w:sz w:val="18"/>
            <w:szCs w:val="18"/>
            <w:u w:val="single"/>
          </w:rPr>
          <w:t>ce lien</w:t>
        </w:r>
      </w:hyperlink>
      <w:r>
        <w:rPr>
          <w:sz w:val="20"/>
          <w:szCs w:val="20"/>
        </w:rPr>
        <w:t xml:space="preserve">. </w:t>
      </w:r>
    </w:p>
  </w:footnote>
  <w:footnote w:id="3">
    <w:p w:rsidR="00ED4EFB" w:rsidRDefault="00ED4EFB" w:rsidP="00ED4EFB">
      <w:pPr>
        <w:pBdr>
          <w:top w:val="nil"/>
          <w:left w:val="nil"/>
          <w:bottom w:val="nil"/>
          <w:right w:val="nil"/>
          <w:between w:val="nil"/>
        </w:pBdr>
        <w:spacing w:before="40" w:after="0" w:line="240" w:lineRule="auto"/>
        <w:rPr>
          <w:sz w:val="20"/>
          <w:szCs w:val="20"/>
        </w:rPr>
      </w:pPr>
      <w:r>
        <w:rPr>
          <w:rStyle w:val="Appelnotedebasdep"/>
        </w:rPr>
        <w:footnoteRef/>
      </w:r>
      <w:r>
        <w:rPr>
          <w:sz w:val="20"/>
          <w:szCs w:val="20"/>
        </w:rPr>
        <w:t xml:space="preserve"> </w:t>
      </w:r>
      <w:r w:rsidRPr="007D3031">
        <w:rPr>
          <w:rStyle w:val="NotedebasdepageCar"/>
          <w:lang w:val="fr-FR"/>
        </w:rPr>
        <w:t>Le "</w:t>
      </w:r>
      <w:r w:rsidR="007D3031" w:rsidRPr="007D3031">
        <w:rPr>
          <w:rStyle w:val="NotedebasdepageCar"/>
          <w:lang w:val="fr-FR"/>
        </w:rPr>
        <w:t>Guide pratique : l’intersectionnalité en action</w:t>
      </w:r>
      <w:r w:rsidRPr="007D3031">
        <w:rPr>
          <w:rStyle w:val="NotedebasdepageCar"/>
          <w:lang w:val="fr-FR"/>
        </w:rPr>
        <w:t xml:space="preserve">" a été publié le 8 mars 2022. Il est disponible à </w:t>
      </w:r>
      <w:hyperlink r:id="rId2" w:history="1">
        <w:r w:rsidRPr="007D3031">
          <w:rPr>
            <w:rStyle w:val="Lienhypertexte"/>
            <w:sz w:val="20"/>
            <w:szCs w:val="20"/>
            <w:lang w:val="fr-FR"/>
          </w:rPr>
          <w:t>ce lien.</w:t>
        </w:r>
      </w:hyperlink>
      <w:r>
        <w:rPr>
          <w:sz w:val="20"/>
          <w:szCs w:val="20"/>
        </w:rPr>
        <w:t xml:space="preserve"> </w:t>
      </w:r>
    </w:p>
  </w:footnote>
  <w:footnote w:id="4">
    <w:p w:rsidR="00CF495F" w:rsidRDefault="000772B2">
      <w:pPr>
        <w:pBdr>
          <w:top w:val="nil"/>
          <w:left w:val="nil"/>
          <w:bottom w:val="nil"/>
          <w:right w:val="nil"/>
          <w:between w:val="nil"/>
        </w:pBdr>
        <w:spacing w:after="0" w:line="240" w:lineRule="auto"/>
        <w:rPr>
          <w:sz w:val="20"/>
          <w:szCs w:val="20"/>
        </w:rPr>
      </w:pPr>
      <w:r>
        <w:rPr>
          <w:rStyle w:val="Appelnotedebasdep"/>
        </w:rPr>
        <w:footnoteRef/>
      </w:r>
      <w:r>
        <w:rPr>
          <w:sz w:val="20"/>
          <w:szCs w:val="20"/>
        </w:rPr>
        <w:t xml:space="preserve"> </w:t>
      </w:r>
      <w:proofErr w:type="spellStart"/>
      <w:r>
        <w:rPr>
          <w:sz w:val="20"/>
          <w:szCs w:val="20"/>
        </w:rPr>
        <w:t>Voir</w:t>
      </w:r>
      <w:proofErr w:type="spellEnd"/>
      <w:r>
        <w:rPr>
          <w:sz w:val="20"/>
          <w:szCs w:val="20"/>
        </w:rPr>
        <w:t xml:space="preserve"> "</w:t>
      </w:r>
      <w:proofErr w:type="spellStart"/>
      <w:r>
        <w:rPr>
          <w:sz w:val="20"/>
          <w:szCs w:val="20"/>
        </w:rPr>
        <w:t>Outil</w:t>
      </w:r>
      <w:proofErr w:type="spellEnd"/>
      <w:r>
        <w:rPr>
          <w:sz w:val="20"/>
          <w:szCs w:val="20"/>
        </w:rPr>
        <w:t xml:space="preserve"> n° 1 : Explorer qui nous sommes" dans le "How-To Guide : Intersectionality in Practice", MIW-IFA, mars 2022, disponible à </w:t>
      </w:r>
      <w:hyperlink r:id="rId3">
        <w:r>
          <w:rPr>
            <w:color w:val="0563C1"/>
            <w:sz w:val="20"/>
            <w:szCs w:val="20"/>
            <w:u w:val="single"/>
          </w:rPr>
          <w:t>ce lien.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95F" w:rsidRDefault="000772B2">
    <w:pPr>
      <w:pBdr>
        <w:top w:val="nil"/>
        <w:left w:val="nil"/>
        <w:bottom w:val="nil"/>
        <w:right w:val="nil"/>
        <w:between w:val="nil"/>
      </w:pBdr>
      <w:tabs>
        <w:tab w:val="center" w:pos="4536"/>
        <w:tab w:val="right" w:pos="9072"/>
      </w:tabs>
      <w:spacing w:after="0" w:line="240" w:lineRule="auto"/>
    </w:pPr>
    <w:r>
      <w:rPr>
        <w:noProof/>
        <w:lang w:val="fr-FR"/>
      </w:rPr>
      <w:drawing>
        <wp:inline distT="0" distB="0" distL="0" distR="0">
          <wp:extent cx="4556098" cy="826326"/>
          <wp:effectExtent l="0" t="0" r="0" b="0"/>
          <wp:docPr id="8" name="Image 8" descr="Logo of IFA featurin a person on a wheelchair with the name inclusive friends written and sub title &quot;Creating access for persons with disabilities&quot;" title="Logo of Inclusive Friend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A Logo+text.JPG"/>
                  <pic:cNvPicPr/>
                </pic:nvPicPr>
                <pic:blipFill>
                  <a:blip r:embed="rId1">
                    <a:extLst>
                      <a:ext uri="{28A0092B-C50C-407E-A947-70E740481C1C}">
                        <a14:useLocalDpi xmlns:a14="http://schemas.microsoft.com/office/drawing/2010/main" val="0"/>
                      </a:ext>
                    </a:extLst>
                  </a:blip>
                  <a:stretch>
                    <a:fillRect/>
                  </a:stretch>
                </pic:blipFill>
                <pic:spPr>
                  <a:xfrm>
                    <a:off x="0" y="0"/>
                    <a:ext cx="4568187" cy="828519"/>
                  </a:xfrm>
                  <a:prstGeom prst="rect">
                    <a:avLst/>
                  </a:prstGeom>
                </pic:spPr>
              </pic:pic>
            </a:graphicData>
          </a:graphic>
        </wp:inline>
      </w:drawing>
    </w:r>
    <w:r>
      <w:tab/>
    </w:r>
    <w:r w:rsidR="007007BA">
      <w:fldChar w:fldCharType="begin"/>
    </w:r>
    <w:r w:rsidR="007007BA">
      <w:instrText>PAGE   \* MERGEFORMAT</w:instrText>
    </w:r>
    <w:r w:rsidR="007007BA">
      <w:fldChar w:fldCharType="separate"/>
    </w:r>
    <w:r w:rsidR="00FB5626" w:rsidRPr="00FB5626">
      <w:rPr>
        <w:noProof/>
        <w:lang w:val="fr-FR"/>
      </w:rPr>
      <w:t>11</w:t>
    </w:r>
    <w:r w:rsidR="007007B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85F" w:rsidRDefault="002D33D7" w:rsidP="002D33D7">
    <w:pPr>
      <w:spacing w:after="0"/>
    </w:pPr>
    <w:r>
      <w:rPr>
        <w:noProof/>
        <w:lang w:val="fr-FR"/>
      </w:rPr>
      <w:drawing>
        <wp:inline distT="0" distB="0" distL="0" distR="0">
          <wp:extent cx="4716379" cy="855507"/>
          <wp:effectExtent l="0" t="0" r="8255" b="1905"/>
          <wp:docPr id="9" name="Image 9" descr="Logo of IFA featurin a person on a wheelchair with the name inclusive friends written, and subtitle &quot;Creating access for persons with disabilities&quot;" title="Logo of Inclusive Friend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A Logo+text.JPG"/>
                  <pic:cNvPicPr/>
                </pic:nvPicPr>
                <pic:blipFill>
                  <a:blip r:embed="rId1">
                    <a:extLst>
                      <a:ext uri="{28A0092B-C50C-407E-A947-70E740481C1C}">
                        <a14:useLocalDpi xmlns:a14="http://schemas.microsoft.com/office/drawing/2010/main" val="0"/>
                      </a:ext>
                    </a:extLst>
                  </a:blip>
                  <a:stretch>
                    <a:fillRect/>
                  </a:stretch>
                </pic:blipFill>
                <pic:spPr>
                  <a:xfrm>
                    <a:off x="0" y="0"/>
                    <a:ext cx="4744230" cy="860559"/>
                  </a:xfrm>
                  <a:prstGeom prst="rect">
                    <a:avLst/>
                  </a:prstGeom>
                </pic:spPr>
              </pic:pic>
            </a:graphicData>
          </a:graphic>
        </wp:inline>
      </w:drawing>
    </w:r>
  </w:p>
  <w:p w:rsidR="00EA785F" w:rsidRDefault="00EA785F">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D2EB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5669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3090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020D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1C7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9C7F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38F0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0EB2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E4E4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B092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8C8291A"/>
    <w:multiLevelType w:val="multilevel"/>
    <w:tmpl w:val="F3B2A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F306FA"/>
    <w:multiLevelType w:val="multilevel"/>
    <w:tmpl w:val="C5B2B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85F"/>
    <w:rsid w:val="00070B46"/>
    <w:rsid w:val="000772B2"/>
    <w:rsid w:val="000847D2"/>
    <w:rsid w:val="00211A43"/>
    <w:rsid w:val="00230EB2"/>
    <w:rsid w:val="002D33D7"/>
    <w:rsid w:val="002E3197"/>
    <w:rsid w:val="004C0CC7"/>
    <w:rsid w:val="004E76F9"/>
    <w:rsid w:val="006A60CF"/>
    <w:rsid w:val="007007BA"/>
    <w:rsid w:val="007D3031"/>
    <w:rsid w:val="00872037"/>
    <w:rsid w:val="0089075C"/>
    <w:rsid w:val="009E0FB4"/>
    <w:rsid w:val="00A4673B"/>
    <w:rsid w:val="00B553E6"/>
    <w:rsid w:val="00BC1411"/>
    <w:rsid w:val="00C42A86"/>
    <w:rsid w:val="00C647DC"/>
    <w:rsid w:val="00CF495F"/>
    <w:rsid w:val="00D0147E"/>
    <w:rsid w:val="00D260EA"/>
    <w:rsid w:val="00E51109"/>
    <w:rsid w:val="00EA785F"/>
    <w:rsid w:val="00ED4EFB"/>
    <w:rsid w:val="00F25CA4"/>
    <w:rsid w:val="00FB5626"/>
    <w:rsid w:val="00FE23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B31A076-78D7-4C05-982A-5FAD25252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A2742"/>
        <w:sz w:val="22"/>
        <w:szCs w:val="22"/>
        <w:lang w:val="en-CA"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031"/>
    <w:rPr>
      <w:lang w:val="en-US"/>
    </w:rPr>
  </w:style>
  <w:style w:type="paragraph" w:styleId="Titre1">
    <w:name w:val="heading 1"/>
    <w:basedOn w:val="Normal"/>
    <w:next w:val="Normal"/>
    <w:link w:val="Titre1Car"/>
    <w:uiPriority w:val="9"/>
    <w:qFormat/>
    <w:rsid w:val="00504D92"/>
    <w:pPr>
      <w:spacing w:before="480"/>
      <w:jc w:val="both"/>
      <w:outlineLvl w:val="0"/>
    </w:pPr>
    <w:rPr>
      <w:b/>
      <w:color w:val="1E73BE"/>
      <w:sz w:val="36"/>
      <w:szCs w:val="36"/>
      <w:lang w:val="en-CA"/>
    </w:rPr>
  </w:style>
  <w:style w:type="paragraph" w:styleId="Titre2">
    <w:name w:val="heading 2"/>
    <w:basedOn w:val="Normal"/>
    <w:next w:val="Normal"/>
    <w:link w:val="Titre2Car"/>
    <w:uiPriority w:val="9"/>
    <w:unhideWhenUsed/>
    <w:qFormat/>
    <w:rsid w:val="00933321"/>
    <w:pPr>
      <w:keepNext/>
      <w:keepLines/>
      <w:shd w:val="clear" w:color="auto" w:fill="AF1E49"/>
      <w:spacing w:before="360" w:after="240"/>
      <w:outlineLvl w:val="1"/>
    </w:pPr>
    <w:rPr>
      <w:rFonts w:asciiTheme="majorHAnsi" w:eastAsiaTheme="majorEastAsia" w:hAnsiTheme="majorHAnsi" w:cstheme="majorBidi"/>
      <w:b/>
      <w:color w:val="FFFFFF" w:themeColor="background1"/>
      <w:sz w:val="28"/>
      <w:szCs w:val="26"/>
      <w:lang w:val="en-CA"/>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link w:val="En-tteCar"/>
    <w:uiPriority w:val="99"/>
    <w:unhideWhenUsed/>
    <w:rsid w:val="007F4A28"/>
    <w:pPr>
      <w:tabs>
        <w:tab w:val="center" w:pos="4536"/>
        <w:tab w:val="right" w:pos="9072"/>
      </w:tabs>
      <w:spacing w:after="0" w:line="240" w:lineRule="auto"/>
    </w:pPr>
  </w:style>
  <w:style w:type="character" w:customStyle="1" w:styleId="En-tteCar">
    <w:name w:val="En-tête Car"/>
    <w:basedOn w:val="Policepardfaut"/>
    <w:link w:val="En-tte"/>
    <w:uiPriority w:val="99"/>
    <w:rsid w:val="007F4A28"/>
  </w:style>
  <w:style w:type="paragraph" w:styleId="Pieddepage">
    <w:name w:val="footer"/>
    <w:basedOn w:val="Normal"/>
    <w:link w:val="PieddepageCar"/>
    <w:uiPriority w:val="99"/>
    <w:unhideWhenUsed/>
    <w:rsid w:val="007F4A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4A28"/>
  </w:style>
  <w:style w:type="paragraph" w:styleId="Paragraphedeliste">
    <w:name w:val="List Paragraph"/>
    <w:basedOn w:val="Normal"/>
    <w:uiPriority w:val="34"/>
    <w:qFormat/>
    <w:rsid w:val="001902C9"/>
    <w:pPr>
      <w:ind w:left="720"/>
      <w:contextualSpacing/>
    </w:pPr>
  </w:style>
  <w:style w:type="character" w:customStyle="1" w:styleId="jlqj4b">
    <w:name w:val="jlqj4b"/>
    <w:basedOn w:val="Policepardfaut"/>
    <w:rsid w:val="001902C9"/>
  </w:style>
  <w:style w:type="table" w:styleId="Grilledutableau">
    <w:name w:val="Table Grid"/>
    <w:basedOn w:val="TableauNormal"/>
    <w:uiPriority w:val="39"/>
    <w:rsid w:val="00A23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semiHidden/>
    <w:unhideWhenUsed/>
    <w:rsid w:val="00E338F3"/>
    <w:pPr>
      <w:spacing w:line="240" w:lineRule="auto"/>
    </w:pPr>
    <w:rPr>
      <w:sz w:val="20"/>
      <w:szCs w:val="20"/>
    </w:rPr>
  </w:style>
  <w:style w:type="paragraph" w:styleId="Textedebulles">
    <w:name w:val="Balloon Text"/>
    <w:basedOn w:val="Normal"/>
    <w:link w:val="TextedebullesCar"/>
    <w:uiPriority w:val="99"/>
    <w:semiHidden/>
    <w:unhideWhenUsed/>
    <w:rsid w:val="00CB19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1941"/>
    <w:rPr>
      <w:rFonts w:ascii="Segoe UI" w:hAnsi="Segoe UI" w:cs="Segoe UI"/>
      <w:sz w:val="18"/>
      <w:szCs w:val="18"/>
    </w:rPr>
  </w:style>
  <w:style w:type="character" w:customStyle="1" w:styleId="Titre1Car">
    <w:name w:val="Titre 1 Car"/>
    <w:basedOn w:val="Policepardfaut"/>
    <w:link w:val="Titre1"/>
    <w:uiPriority w:val="9"/>
    <w:rsid w:val="00504D92"/>
    <w:rPr>
      <w:b/>
      <w:color w:val="1E73BE"/>
      <w:sz w:val="36"/>
      <w:szCs w:val="36"/>
      <w:lang w:val="en-CA"/>
    </w:rPr>
  </w:style>
  <w:style w:type="character" w:customStyle="1" w:styleId="Titre2Car">
    <w:name w:val="Titre 2 Car"/>
    <w:basedOn w:val="Policepardfaut"/>
    <w:link w:val="Titre2"/>
    <w:uiPriority w:val="9"/>
    <w:rsid w:val="00933321"/>
    <w:rPr>
      <w:rFonts w:asciiTheme="majorHAnsi" w:eastAsiaTheme="majorEastAsia" w:hAnsiTheme="majorHAnsi" w:cstheme="majorBidi"/>
      <w:b/>
      <w:color w:val="FFFFFF" w:themeColor="background1"/>
      <w:sz w:val="28"/>
      <w:szCs w:val="26"/>
      <w:shd w:val="clear" w:color="auto" w:fill="AF1E49"/>
      <w:lang w:val="en-CA"/>
    </w:rPr>
  </w:style>
  <w:style w:type="character" w:styleId="Marquedecommentaire">
    <w:name w:val="annotation reference"/>
    <w:basedOn w:val="Policepardfaut"/>
    <w:uiPriority w:val="99"/>
    <w:semiHidden/>
    <w:unhideWhenUsed/>
    <w:rsid w:val="00FF0AFE"/>
    <w:rPr>
      <w:sz w:val="16"/>
      <w:szCs w:val="16"/>
    </w:rPr>
  </w:style>
  <w:style w:type="paragraph" w:styleId="Objetducommentaire">
    <w:name w:val="annotation subject"/>
    <w:basedOn w:val="Commentaire"/>
    <w:next w:val="Commentaire"/>
    <w:link w:val="ObjetducommentaireCar"/>
    <w:uiPriority w:val="99"/>
    <w:semiHidden/>
    <w:unhideWhenUsed/>
    <w:rsid w:val="00FF0AFE"/>
    <w:rPr>
      <w:b/>
      <w:bCs/>
    </w:rPr>
  </w:style>
  <w:style w:type="character" w:customStyle="1" w:styleId="CommentaireCar">
    <w:name w:val="Commentaire Car"/>
    <w:basedOn w:val="Policepardfaut"/>
    <w:link w:val="Commentaire"/>
    <w:uiPriority w:val="99"/>
    <w:semiHidden/>
    <w:rsid w:val="00FF0AFE"/>
    <w:rPr>
      <w:sz w:val="20"/>
      <w:szCs w:val="20"/>
    </w:rPr>
  </w:style>
  <w:style w:type="character" w:customStyle="1" w:styleId="ObjetducommentaireCar">
    <w:name w:val="Objet du commentaire Car"/>
    <w:basedOn w:val="CommentaireCar"/>
    <w:link w:val="Objetducommentaire"/>
    <w:uiPriority w:val="99"/>
    <w:semiHidden/>
    <w:rsid w:val="00FF0AFE"/>
    <w:rPr>
      <w:b/>
      <w:bCs/>
      <w:sz w:val="20"/>
      <w:szCs w:val="20"/>
    </w:rPr>
  </w:style>
  <w:style w:type="paragraph" w:styleId="En-ttedetabledesmatires">
    <w:name w:val="TOC Heading"/>
    <w:basedOn w:val="Titre1"/>
    <w:next w:val="Normal"/>
    <w:uiPriority w:val="39"/>
    <w:unhideWhenUsed/>
    <w:qFormat/>
    <w:rsid w:val="00CF3D84"/>
    <w:pPr>
      <w:outlineLvl w:val="9"/>
    </w:pPr>
  </w:style>
  <w:style w:type="paragraph" w:styleId="TM1">
    <w:name w:val="toc 1"/>
    <w:basedOn w:val="Normal"/>
    <w:next w:val="Normal"/>
    <w:autoRedefine/>
    <w:uiPriority w:val="39"/>
    <w:unhideWhenUsed/>
    <w:rsid w:val="00872037"/>
    <w:pPr>
      <w:tabs>
        <w:tab w:val="right" w:leader="dot" w:pos="9062"/>
      </w:tabs>
      <w:spacing w:after="100"/>
    </w:pPr>
  </w:style>
  <w:style w:type="paragraph" w:styleId="TM2">
    <w:name w:val="toc 2"/>
    <w:basedOn w:val="Normal"/>
    <w:next w:val="Normal"/>
    <w:autoRedefine/>
    <w:uiPriority w:val="39"/>
    <w:unhideWhenUsed/>
    <w:rsid w:val="00CF3D84"/>
    <w:pPr>
      <w:spacing w:after="100"/>
      <w:ind w:left="220"/>
    </w:pPr>
  </w:style>
  <w:style w:type="character" w:styleId="Lienhypertexte">
    <w:name w:val="Hyperlink"/>
    <w:basedOn w:val="Policepardfaut"/>
    <w:uiPriority w:val="99"/>
    <w:unhideWhenUsed/>
    <w:rsid w:val="00CF3D84"/>
    <w:rPr>
      <w:color w:val="0563C1" w:themeColor="hyperlink"/>
      <w:u w:val="single"/>
    </w:rPr>
  </w:style>
  <w:style w:type="paragraph" w:styleId="PrformatHTML">
    <w:name w:val="HTML Preformatted"/>
    <w:basedOn w:val="Normal"/>
    <w:link w:val="PrformatHTMLCar"/>
    <w:uiPriority w:val="99"/>
    <w:unhideWhenUsed/>
    <w:rsid w:val="001B3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rsid w:val="001B341F"/>
    <w:rPr>
      <w:rFonts w:ascii="Courier New" w:eastAsia="Times New Roman" w:hAnsi="Courier New" w:cs="Courier New"/>
      <w:sz w:val="20"/>
      <w:szCs w:val="20"/>
      <w:lang w:eastAsia="fr-FR"/>
    </w:rPr>
  </w:style>
  <w:style w:type="paragraph" w:customStyle="1" w:styleId="mt-2">
    <w:name w:val="mt-2"/>
    <w:basedOn w:val="Normal"/>
    <w:rsid w:val="001B341F"/>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1B341F"/>
    <w:rPr>
      <w:b/>
      <w:bCs/>
    </w:rPr>
  </w:style>
  <w:style w:type="paragraph" w:styleId="Sansinterligne">
    <w:name w:val="No Spacing"/>
    <w:link w:val="SansinterligneCar"/>
    <w:uiPriority w:val="1"/>
    <w:qFormat/>
    <w:rsid w:val="00505F24"/>
    <w:pPr>
      <w:spacing w:after="0" w:line="240" w:lineRule="auto"/>
    </w:pPr>
    <w:rPr>
      <w:rFonts w:eastAsiaTheme="minorEastAsia"/>
    </w:rPr>
  </w:style>
  <w:style w:type="character" w:customStyle="1" w:styleId="SansinterligneCar">
    <w:name w:val="Sans interligne Car"/>
    <w:basedOn w:val="Policepardfaut"/>
    <w:link w:val="Sansinterligne"/>
    <w:uiPriority w:val="1"/>
    <w:rsid w:val="00505F24"/>
    <w:rPr>
      <w:rFonts w:eastAsiaTheme="minorEastAsia"/>
      <w:lang w:eastAsia="fr-FR"/>
    </w:rPr>
  </w:style>
  <w:style w:type="character" w:customStyle="1" w:styleId="sessionsubtitle">
    <w:name w:val="sessionsubtitle"/>
    <w:basedOn w:val="Policepardfaut"/>
    <w:rsid w:val="00C15455"/>
  </w:style>
  <w:style w:type="paragraph" w:styleId="Notedebasdepage">
    <w:name w:val="footnote text"/>
    <w:basedOn w:val="Normal"/>
    <w:link w:val="NotedebasdepageCar"/>
    <w:uiPriority w:val="99"/>
    <w:unhideWhenUsed/>
    <w:rsid w:val="003F2C7A"/>
    <w:pPr>
      <w:spacing w:after="0" w:line="240" w:lineRule="auto"/>
    </w:pPr>
    <w:rPr>
      <w:sz w:val="20"/>
      <w:szCs w:val="20"/>
    </w:rPr>
  </w:style>
  <w:style w:type="character" w:customStyle="1" w:styleId="NotedebasdepageCar">
    <w:name w:val="Note de bas de page Car"/>
    <w:basedOn w:val="Policepardfaut"/>
    <w:link w:val="Notedebasdepage"/>
    <w:uiPriority w:val="99"/>
    <w:rsid w:val="003F2C7A"/>
    <w:rPr>
      <w:color w:val="0A2742"/>
      <w:sz w:val="20"/>
      <w:szCs w:val="20"/>
      <w:lang w:val="en-US"/>
    </w:rPr>
  </w:style>
  <w:style w:type="character" w:styleId="Appelnotedebasdep">
    <w:name w:val="footnote reference"/>
    <w:basedOn w:val="Policepardfaut"/>
    <w:uiPriority w:val="99"/>
    <w:semiHidden/>
    <w:unhideWhenUsed/>
    <w:rsid w:val="00F2586C"/>
    <w:rPr>
      <w:rFonts w:ascii="Calibri" w:hAnsi="Calibri"/>
      <w:sz w:val="22"/>
      <w:vertAlign w:val="superscript"/>
    </w:rPr>
  </w:style>
  <w:style w:type="paragraph" w:styleId="Lgende">
    <w:name w:val="caption"/>
    <w:basedOn w:val="Normal"/>
    <w:next w:val="Normal"/>
    <w:uiPriority w:val="35"/>
    <w:unhideWhenUsed/>
    <w:qFormat/>
    <w:rsid w:val="00504D92"/>
    <w:pPr>
      <w:spacing w:after="200" w:line="240" w:lineRule="auto"/>
    </w:pPr>
    <w:rPr>
      <w:i/>
      <w:iCs/>
      <w:color w:val="44546A" w:themeColor="text2"/>
      <w:sz w:val="18"/>
      <w:szCs w:val="18"/>
    </w:rPr>
  </w:style>
  <w:style w:type="paragraph" w:styleId="Notedefin">
    <w:name w:val="endnote text"/>
    <w:basedOn w:val="Normal"/>
    <w:link w:val="NotedefinCar"/>
    <w:uiPriority w:val="99"/>
    <w:semiHidden/>
    <w:unhideWhenUsed/>
    <w:rsid w:val="00344792"/>
    <w:pPr>
      <w:spacing w:after="0" w:line="240" w:lineRule="auto"/>
    </w:pPr>
    <w:rPr>
      <w:sz w:val="20"/>
      <w:szCs w:val="20"/>
    </w:rPr>
  </w:style>
  <w:style w:type="character" w:customStyle="1" w:styleId="NotedefinCar">
    <w:name w:val="Note de fin Car"/>
    <w:basedOn w:val="Policepardfaut"/>
    <w:link w:val="Notedefin"/>
    <w:uiPriority w:val="99"/>
    <w:semiHidden/>
    <w:rsid w:val="00344792"/>
    <w:rPr>
      <w:color w:val="0A2742"/>
      <w:sz w:val="20"/>
      <w:szCs w:val="20"/>
      <w:lang w:val="en-US"/>
    </w:rPr>
  </w:style>
  <w:style w:type="character" w:styleId="Appeldenotedefin">
    <w:name w:val="endnote reference"/>
    <w:basedOn w:val="Policepardfaut"/>
    <w:uiPriority w:val="99"/>
    <w:semiHidden/>
    <w:unhideWhenUsed/>
    <w:rsid w:val="00344792"/>
    <w:rPr>
      <w:vertAlign w:val="superscript"/>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auNormal"/>
    <w:pPr>
      <w:spacing w:after="0" w:line="240" w:lineRule="auto"/>
    </w:pPr>
    <w:tblPr>
      <w:tblStyleRowBandSize w:val="1"/>
      <w:tblStyleColBandSize w:val="1"/>
    </w:tblPr>
  </w:style>
  <w:style w:type="paragraph" w:styleId="NormalWeb">
    <w:name w:val="Normal (Web)"/>
    <w:basedOn w:val="Normal"/>
    <w:uiPriority w:val="99"/>
    <w:unhideWhenUsed/>
    <w:rsid w:val="00230EB2"/>
    <w:pPr>
      <w:spacing w:before="100" w:beforeAutospacing="1" w:after="100" w:afterAutospacing="1" w:line="240" w:lineRule="auto"/>
    </w:pPr>
    <w:rPr>
      <w:rFonts w:ascii="Times New Roman" w:eastAsiaTheme="minorHAnsi" w:hAnsi="Times New Roman" w:cs="Times New Roman"/>
      <w:color w:val="auto"/>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933462">
      <w:bodyDiv w:val="1"/>
      <w:marLeft w:val="0"/>
      <w:marRight w:val="0"/>
      <w:marTop w:val="0"/>
      <w:marBottom w:val="0"/>
      <w:divBdr>
        <w:top w:val="none" w:sz="0" w:space="0" w:color="auto"/>
        <w:left w:val="none" w:sz="0" w:space="0" w:color="auto"/>
        <w:bottom w:val="none" w:sz="0" w:space="0" w:color="auto"/>
        <w:right w:val="none" w:sz="0" w:space="0" w:color="auto"/>
      </w:divBdr>
    </w:div>
    <w:div w:id="18150245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inclusivefriends.org"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ookupe@inclusivefriend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makingitwork-crpd.org/miw-how-guide-intersectionality-practice" TargetMode="External"/><Relationship Id="rId2" Type="http://schemas.openxmlformats.org/officeDocument/2006/relationships/hyperlink" Target="https://www.makingitwork-crpd.org/fr/miw-guide-pratique-lintersectionnalite-en-action" TargetMode="External"/><Relationship Id="rId1" Type="http://schemas.openxmlformats.org/officeDocument/2006/relationships/hyperlink" Target="https://giwps.georgetown.edu/wp-content/uploads/2021/11/WPS-Index-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B5iuG0D5JTW1ZSfqEmGb9JRbg==">AMUW2mWg0LE1cep9kJCCphh/2ezBtFnKprOZvIf0mS2M7i/2nRPwPBOp1A/0PdvUez4T2B+POFjb6BWpJHbkK0/d6RoAo9LhnYn6OpKJP1070SOf1GKLRU2+3YoZX49IhL6CsiUwelw3IBBtAiCBwheJc/w81fTDAT/b+4ENZjAMpuwa0Q2qufAO+1eoPi3sU3x0LCnChq+lHyDNd4zubc1qW1AiyB9GnJSXfXazfkdt3tO/B7NHQDTjbLtFBiiNWnQl8UcJOYlkcj2QPgz43k8lWNjYfdjXmRGl6iynvAeS8GJw0u29gdnCVwKZrcJk6nGirj98jbn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1B67394-9363-466F-8449-7BA73DE7F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13</Pages>
  <Words>3842</Words>
  <Characters>21136</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How are discrimination factors affecting the lives of women with disabilities in Plateau Stage, Nigeria ? An intersectional analysis by IFA</vt:lpstr>
    </vt:vector>
  </TitlesOfParts>
  <Company>Humanité &amp; inclusion</Company>
  <LinksUpToDate>false</LinksUpToDate>
  <CharactersWithSpaces>24929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are discrimination factors affecting the lives of women with disabilities in Plateau Stage, Nigeria ? An intersectional analysis by IFA</dc:title>
  <dc:creator>Grace Jerry, Wunmi Okupe and Tracy Onabis</dc:creator>
  <cp:keywords>Intersectionality ; gender ; disability ; women's rights ; women with disabilities, docId:FA8353E54190E7D5E6212FD6F2A6AF55</cp:keywords>
  <cp:lastModifiedBy>Sophie PECOURT</cp:lastModifiedBy>
  <cp:revision>11</cp:revision>
  <cp:lastPrinted>2022-09-27T14:09:00Z</cp:lastPrinted>
  <dcterms:created xsi:type="dcterms:W3CDTF">2022-09-12T16:17:00Z</dcterms:created>
  <dcterms:modified xsi:type="dcterms:W3CDTF">2022-09-27T14:14:00Z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-1543440671</vt:i4>
  </property>
</Properties>
</file>